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6E1ED">
      <w:pPr>
        <w:spacing w:line="640" w:lineRule="exact"/>
        <w:jc w:val="center"/>
        <w:rPr>
          <w:rFonts w:ascii="方正小标宋简体" w:hAnsi="微软雅黑" w:eastAsia="方正小标宋简体"/>
          <w:sz w:val="36"/>
          <w:szCs w:val="36"/>
          <w:u w:val="single"/>
        </w:rPr>
      </w:pPr>
    </w:p>
    <w:p w14:paraId="76A62A85">
      <w:pPr>
        <w:spacing w:line="640" w:lineRule="exact"/>
        <w:jc w:val="center"/>
        <w:rPr>
          <w:rFonts w:ascii="方正小标宋简体" w:hAnsi="微软雅黑" w:eastAsia="方正小标宋简体"/>
          <w:sz w:val="36"/>
          <w:szCs w:val="36"/>
          <w:u w:val="single"/>
        </w:rPr>
      </w:pPr>
    </w:p>
    <w:p w14:paraId="5FBA1FF5">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14:paraId="0268ECB9">
      <w:pPr>
        <w:spacing w:line="640" w:lineRule="exact"/>
        <w:ind w:firstLine="2240" w:firstLineChars="700"/>
        <w:rPr>
          <w:rFonts w:ascii="宋体" w:hAnsi="宋体" w:eastAsia="宋体"/>
          <w:sz w:val="32"/>
          <w:szCs w:val="32"/>
        </w:rPr>
      </w:pPr>
    </w:p>
    <w:p w14:paraId="0E4E2C35">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14:paraId="6802AD2B">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14:paraId="49BA3924">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14:paraId="082EF0D9">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14:paraId="0BDA7559">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14:paraId="56D499DE">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14:paraId="351FBEE1">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14:paraId="1DEA806D">
      <w:pPr>
        <w:jc w:val="center"/>
        <w:rPr>
          <w:rFonts w:ascii="方正小标宋简体" w:hAnsi="微软雅黑" w:eastAsia="方正小标宋简体"/>
          <w:sz w:val="36"/>
          <w:szCs w:val="36"/>
        </w:rPr>
      </w:pPr>
    </w:p>
    <w:p w14:paraId="484DA266">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sz w:val="32"/>
          <w:szCs w:val="32"/>
        </w:rPr>
        <w:t>·</w:t>
      </w:r>
      <w:r>
        <w:rPr>
          <w:rFonts w:hint="eastAsia" w:ascii="宋体" w:hAnsi="宋体" w:eastAsia="宋体"/>
          <w:sz w:val="30"/>
          <w:szCs w:val="30"/>
        </w:rPr>
        <w:t>成都</w:t>
      </w:r>
    </w:p>
    <w:p w14:paraId="655C03DC">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r>
        <w:rPr>
          <w:rFonts w:hint="eastAsia" w:ascii="宋体" w:hAnsi="宋体" w:eastAsia="宋体" w:cs="Times New Roman"/>
          <w:bCs/>
          <w:sz w:val="32"/>
          <w:szCs w:val="32"/>
        </w:rPr>
        <w:t>5</w:t>
      </w:r>
      <w:r>
        <w:rPr>
          <w:rFonts w:hint="eastAsia" w:ascii="宋体" w:hAnsi="宋体" w:eastAsia="宋体" w:cs="宋体"/>
          <w:bCs/>
          <w:sz w:val="32"/>
          <w:szCs w:val="32"/>
          <w:lang w:val="zh-CN"/>
        </w:rPr>
        <w:t>年</w:t>
      </w:r>
      <w:r>
        <w:rPr>
          <w:rFonts w:hint="eastAsia" w:ascii="宋体" w:hAnsi="宋体" w:eastAsia="宋体" w:cs="宋体"/>
          <w:bCs/>
          <w:sz w:val="32"/>
          <w:szCs w:val="32"/>
        </w:rPr>
        <w:t>5</w:t>
      </w:r>
      <w:r>
        <w:rPr>
          <w:rFonts w:hint="eastAsia" w:ascii="宋体" w:hAnsi="宋体" w:eastAsia="宋体" w:cs="宋体"/>
          <w:bCs/>
          <w:sz w:val="32"/>
          <w:szCs w:val="32"/>
          <w:lang w:val="zh-CN"/>
        </w:rPr>
        <w:t>月</w:t>
      </w:r>
      <w:bookmarkStart w:id="0" w:name="_Hlt101233737"/>
      <w:bookmarkEnd w:id="0"/>
      <w:bookmarkStart w:id="1" w:name="_Hlt101843627"/>
      <w:bookmarkEnd w:id="1"/>
    </w:p>
    <w:p w14:paraId="160D02D7">
      <w:pPr>
        <w:pStyle w:val="23"/>
        <w:rPr>
          <w:lang w:val="zh-CN"/>
        </w:rPr>
      </w:pPr>
      <w:r>
        <w:rPr>
          <w:lang w:val="zh-CN"/>
        </w:rPr>
        <w:br w:type="page"/>
      </w:r>
    </w:p>
    <w:p w14:paraId="0C32A583">
      <w:pPr>
        <w:pStyle w:val="3"/>
        <w:spacing w:line="360" w:lineRule="auto"/>
        <w:jc w:val="center"/>
        <w:rPr>
          <w:rFonts w:ascii="宋体" w:hAnsi="宋体" w:eastAsia="宋体"/>
        </w:rPr>
      </w:pPr>
      <w:r>
        <w:rPr>
          <w:rFonts w:hint="eastAsia" w:ascii="宋体" w:hAnsi="宋体" w:eastAsia="宋体"/>
          <w:bCs w:val="0"/>
          <w:sz w:val="36"/>
        </w:rPr>
        <w:t>第一章 比选邀请</w:t>
      </w:r>
    </w:p>
    <w:p w14:paraId="0E0436EF">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四川铁道职业学院拟对四川铁道职业学院职工培训床上用品采购项目</w:t>
      </w:r>
      <w:r>
        <w:rPr>
          <w:rFonts w:ascii="宋体" w:hAnsi="宋体" w:eastAsia="宋体" w:cs="Times New Roman"/>
          <w:sz w:val="24"/>
          <w:szCs w:val="24"/>
        </w:rPr>
        <w:t>进行公开采购。遵循公开、公平、公正的原则，欢迎符合条件的各潜在供应商积极参与该项目。现就有关事项公告如下：</w:t>
      </w:r>
    </w:p>
    <w:p w14:paraId="52BC25F8">
      <w:pPr>
        <w:numPr>
          <w:ilvl w:val="0"/>
          <w:numId w:val="2"/>
        </w:numPr>
        <w:spacing w:line="360" w:lineRule="auto"/>
        <w:ind w:firstLine="482" w:firstLineChars="200"/>
        <w:outlineLvl w:val="1"/>
        <w:rPr>
          <w:rFonts w:ascii="宋体" w:hAnsi="宋体" w:eastAsia="宋体" w:cs="Times New Roman"/>
          <w:sz w:val="24"/>
          <w:szCs w:val="24"/>
          <w:u w:val="single"/>
        </w:rPr>
      </w:pPr>
      <w:r>
        <w:rPr>
          <w:rFonts w:hint="eastAsia" w:ascii="宋体" w:hAnsi="宋体" w:eastAsia="宋体" w:cs="Times New Roman"/>
          <w:b/>
          <w:sz w:val="24"/>
          <w:szCs w:val="24"/>
        </w:rPr>
        <w:t>项目名称：</w:t>
      </w:r>
      <w:r>
        <w:rPr>
          <w:rFonts w:hint="eastAsia" w:ascii="宋体" w:hAnsi="宋体" w:eastAsia="宋体" w:cs="Times New Roman"/>
          <w:sz w:val="24"/>
          <w:szCs w:val="24"/>
        </w:rPr>
        <w:t>四川铁道职业学院职工培训床上用品采购项目</w:t>
      </w:r>
    </w:p>
    <w:p w14:paraId="17098F4F">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二、项目编号：CTZY-CG</w:t>
      </w:r>
      <w:r>
        <w:rPr>
          <w:rFonts w:ascii="宋体" w:hAnsi="宋体" w:eastAsia="宋体" w:cs="Times New Roman"/>
          <w:b/>
          <w:sz w:val="24"/>
          <w:szCs w:val="24"/>
        </w:rPr>
        <w:t>-2025017</w:t>
      </w:r>
    </w:p>
    <w:p w14:paraId="64CB98F9">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14:paraId="71B8690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14:paraId="4AA283A4">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14:paraId="57A110B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14:paraId="590AB9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14:paraId="0B74D9F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14:paraId="1CDA4AF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14:paraId="7D79EF9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14:paraId="49E87CB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14:paraId="7705802C">
      <w:pPr>
        <w:pStyle w:val="4"/>
      </w:pPr>
      <w:r>
        <w:rPr>
          <w:rFonts w:hint="eastAsia" w:ascii="宋体" w:hAnsi="宋体" w:eastAsia="宋体" w:cs="Times New Roman"/>
          <w:sz w:val="24"/>
          <w:szCs w:val="24"/>
        </w:rPr>
        <w:t xml:space="preserve">   </w:t>
      </w:r>
      <w:r>
        <w:rPr>
          <w:rFonts w:hint="eastAsia" w:ascii="宋体" w:hAnsi="宋体" w:eastAsia="宋体" w:cs="Times New Roman"/>
          <w:b w:val="0"/>
          <w:bCs w:val="0"/>
          <w:sz w:val="24"/>
          <w:szCs w:val="24"/>
        </w:rPr>
        <w:t>（七）本项目不接受联合体参与招标。</w:t>
      </w:r>
    </w:p>
    <w:p w14:paraId="29131651">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14:paraId="5C4BDE7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14:paraId="65A36309">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14:paraId="481B3340">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14:paraId="5689F611">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提交比选响应文件截止时间（参加比选的时间）</w:t>
      </w:r>
    </w:p>
    <w:p w14:paraId="05B1BF86">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2025年5月11日时</w:t>
      </w:r>
      <w:r>
        <w:rPr>
          <w:rFonts w:hint="eastAsia" w:ascii="宋体" w:hAnsi="宋体" w:eastAsia="宋体" w:cs="Times New Roman"/>
          <w:sz w:val="24"/>
          <w:szCs w:val="24"/>
        </w:rPr>
        <w:t>10：00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p>
    <w:p w14:paraId="0F0D26E3">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1.比选申请文件应在参加比选时间前送达比选地点，未在参加比选前送到的文件将被拒收。</w:t>
      </w:r>
    </w:p>
    <w:p w14:paraId="06999694">
      <w:pPr>
        <w:pStyle w:val="2"/>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14:paraId="4D326383">
      <w:pPr>
        <w:pStyle w:val="14"/>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八、提交比选响应文件地点和比选地点</w:t>
      </w:r>
    </w:p>
    <w:p w14:paraId="212077D3">
      <w:pPr>
        <w:pStyle w:val="2"/>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成都市郫都区安德街道彭温路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室(</w:t>
      </w:r>
      <w:r>
        <w:rPr>
          <w:rFonts w:hint="eastAsia" w:ascii="宋体" w:hAnsi="宋体" w:eastAsia="宋体" w:cs="Times New Roman"/>
          <w:color w:val="000000" w:themeColor="text1"/>
          <w:sz w:val="24"/>
          <w:szCs w:val="24"/>
          <w14:textFill>
            <w14:solidFill>
              <w14:schemeClr w14:val="tx1"/>
            </w14:solidFill>
          </w14:textFill>
        </w:rPr>
        <w:t>评标室)</w:t>
      </w:r>
    </w:p>
    <w:p w14:paraId="75A1AE52">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九</w:t>
      </w:r>
      <w:r>
        <w:rPr>
          <w:rFonts w:ascii="宋体" w:hAnsi="宋体" w:eastAsia="宋体" w:cs="Times New Roman"/>
          <w:b/>
          <w:sz w:val="24"/>
          <w:szCs w:val="24"/>
        </w:rPr>
        <w:t>、联系方式</w:t>
      </w:r>
    </w:p>
    <w:p w14:paraId="56A9635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14:paraId="3B55F66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w:t>
      </w:r>
      <w:r>
        <w:rPr>
          <w:rFonts w:hint="eastAsia" w:ascii="宋体" w:hAnsi="宋体" w:eastAsia="宋体" w:cs="仿宋"/>
          <w:sz w:val="22"/>
        </w:rPr>
        <w:t>成都市郫都区安德街道彭温路399号</w:t>
      </w:r>
    </w:p>
    <w:p w14:paraId="6BDB6EF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人：陆老师、蒋老师</w:t>
      </w:r>
    </w:p>
    <w:p w14:paraId="5C3BE7F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联系电话：028-68939875、028-60869199</w:t>
      </w:r>
    </w:p>
    <w:p w14:paraId="013FF064">
      <w:pPr>
        <w:rPr>
          <w:rFonts w:ascii="宋体" w:hAnsi="宋体" w:eastAsia="宋体"/>
        </w:rPr>
      </w:pPr>
      <w:r>
        <w:rPr>
          <w:rFonts w:ascii="宋体" w:hAnsi="宋体" w:eastAsia="宋体"/>
        </w:rPr>
        <w:br w:type="page"/>
      </w:r>
    </w:p>
    <w:p w14:paraId="0CF5DC23">
      <w:pPr>
        <w:widowControl/>
        <w:spacing w:line="520" w:lineRule="exact"/>
        <w:jc w:val="center"/>
        <w:outlineLvl w:val="0"/>
        <w:rPr>
          <w:rFonts w:ascii="宋体" w:hAnsi="宋体" w:eastAsia="宋体" w:cs="仿宋"/>
          <w:b/>
          <w:sz w:val="36"/>
          <w:szCs w:val="32"/>
        </w:rPr>
      </w:pPr>
      <w:bookmarkStart w:id="2" w:name="_Toc18147"/>
      <w:bookmarkStart w:id="3" w:name="_Toc23677"/>
      <w:bookmarkStart w:id="4" w:name="_Toc4075"/>
      <w:r>
        <w:rPr>
          <w:rFonts w:hint="eastAsia" w:ascii="宋体" w:hAnsi="宋体" w:eastAsia="宋体" w:cs="仿宋"/>
          <w:b/>
          <w:sz w:val="36"/>
          <w:szCs w:val="32"/>
        </w:rPr>
        <w:t>第二章 比选须知</w:t>
      </w:r>
      <w:bookmarkEnd w:id="2"/>
      <w:bookmarkEnd w:id="3"/>
      <w:bookmarkEnd w:id="4"/>
    </w:p>
    <w:p w14:paraId="4F0AD9D8">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18"/>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24"/>
        <w:gridCol w:w="2210"/>
        <w:gridCol w:w="6197"/>
      </w:tblGrid>
      <w:tr w14:paraId="00ED42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14:paraId="6E542279">
            <w:pPr>
              <w:spacing w:line="360" w:lineRule="auto"/>
              <w:jc w:val="center"/>
              <w:rPr>
                <w:rFonts w:ascii="宋体" w:hAnsi="宋体" w:eastAsia="宋体" w:cs="仿宋"/>
                <w:b/>
                <w:bCs/>
                <w:sz w:val="22"/>
              </w:rPr>
            </w:pPr>
            <w:r>
              <w:rPr>
                <w:rFonts w:hint="eastAsia" w:ascii="宋体" w:hAnsi="宋体" w:eastAsia="宋体" w:cs="仿宋"/>
                <w:b/>
                <w:bCs/>
                <w:sz w:val="22"/>
              </w:rPr>
              <w:t>序号</w:t>
            </w:r>
          </w:p>
        </w:tc>
        <w:tc>
          <w:tcPr>
            <w:tcW w:w="2210" w:type="dxa"/>
            <w:vAlign w:val="center"/>
          </w:tcPr>
          <w:p w14:paraId="2CBB6CCD">
            <w:pPr>
              <w:spacing w:line="360" w:lineRule="auto"/>
              <w:jc w:val="center"/>
              <w:rPr>
                <w:rFonts w:ascii="宋体" w:hAnsi="宋体" w:eastAsia="宋体" w:cs="仿宋"/>
                <w:b/>
                <w:bCs/>
                <w:sz w:val="22"/>
              </w:rPr>
            </w:pPr>
            <w:r>
              <w:rPr>
                <w:rFonts w:hint="eastAsia" w:ascii="宋体" w:hAnsi="宋体" w:eastAsia="宋体" w:cs="仿宋"/>
                <w:b/>
                <w:bCs/>
                <w:sz w:val="22"/>
              </w:rPr>
              <w:t>应知事项</w:t>
            </w:r>
          </w:p>
        </w:tc>
        <w:tc>
          <w:tcPr>
            <w:tcW w:w="6197" w:type="dxa"/>
            <w:vAlign w:val="center"/>
          </w:tcPr>
          <w:p w14:paraId="2D49BD3B">
            <w:pPr>
              <w:spacing w:line="360" w:lineRule="auto"/>
              <w:jc w:val="center"/>
              <w:rPr>
                <w:rFonts w:ascii="宋体" w:hAnsi="宋体" w:eastAsia="宋体" w:cs="仿宋"/>
                <w:b/>
                <w:bCs/>
                <w:sz w:val="22"/>
              </w:rPr>
            </w:pPr>
            <w:r>
              <w:rPr>
                <w:rFonts w:hint="eastAsia" w:ascii="宋体" w:hAnsi="宋体" w:eastAsia="宋体" w:cs="仿宋"/>
                <w:b/>
                <w:bCs/>
                <w:sz w:val="22"/>
              </w:rPr>
              <w:t>说明和要求</w:t>
            </w:r>
          </w:p>
        </w:tc>
      </w:tr>
      <w:tr w14:paraId="671813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14:paraId="29124A9E">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14:paraId="3DC554EF">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14:paraId="56582961">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14:paraId="0F385A97">
            <w:pPr>
              <w:pStyle w:val="37"/>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人民币</w:t>
            </w:r>
            <w:r>
              <w:rPr>
                <w:rFonts w:hint="eastAsia" w:cstheme="minorBidi"/>
                <w:bCs/>
                <w:kern w:val="2"/>
                <w:sz w:val="21"/>
                <w:szCs w:val="21"/>
                <w:lang w:val="en-US" w:eastAsia="zh-CN"/>
              </w:rPr>
              <w:t>12</w:t>
            </w:r>
            <w:r>
              <w:rPr>
                <w:rFonts w:hint="eastAsia" w:cstheme="minorBidi"/>
                <w:bCs/>
                <w:kern w:val="2"/>
                <w:sz w:val="21"/>
                <w:szCs w:val="21"/>
                <w:lang w:val="zh-CN"/>
              </w:rPr>
              <w:t>万元</w:t>
            </w:r>
          </w:p>
          <w:p w14:paraId="7FF7F8FE">
            <w:pPr>
              <w:pStyle w:val="37"/>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超过比选预算的报价，其比选申请文件作无效处理</w:t>
            </w:r>
          </w:p>
        </w:tc>
      </w:tr>
      <w:tr w14:paraId="79D6B1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14:paraId="21B3A614">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14:paraId="03F6FF2C">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14:paraId="35A7ED69">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14:paraId="064BB85A">
            <w:pPr>
              <w:pStyle w:val="37"/>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人民币</w:t>
            </w:r>
            <w:r>
              <w:rPr>
                <w:rFonts w:hint="eastAsia" w:cstheme="minorBidi"/>
                <w:bCs/>
                <w:kern w:val="2"/>
                <w:sz w:val="21"/>
                <w:szCs w:val="21"/>
                <w:lang w:val="en-US" w:eastAsia="zh-CN"/>
              </w:rPr>
              <w:t>12</w:t>
            </w:r>
            <w:r>
              <w:rPr>
                <w:rFonts w:hint="eastAsia" w:cstheme="minorBidi"/>
                <w:bCs/>
                <w:kern w:val="2"/>
                <w:sz w:val="21"/>
                <w:szCs w:val="21"/>
                <w:lang w:val="zh-CN"/>
              </w:rPr>
              <w:t>万元</w:t>
            </w:r>
          </w:p>
          <w:p w14:paraId="21EC1B0E">
            <w:pPr>
              <w:pStyle w:val="37"/>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超过最高限价的报价，其比选</w:t>
            </w:r>
            <w:bookmarkStart w:id="5" w:name="_Hlk136353364"/>
            <w:r>
              <w:rPr>
                <w:rFonts w:hint="eastAsia" w:cstheme="minorBidi"/>
                <w:bCs/>
                <w:kern w:val="2"/>
                <w:sz w:val="21"/>
                <w:szCs w:val="21"/>
                <w:lang w:val="zh-CN"/>
              </w:rPr>
              <w:t>申请文件作无效处理</w:t>
            </w:r>
            <w:bookmarkEnd w:id="5"/>
          </w:p>
        </w:tc>
      </w:tr>
      <w:tr w14:paraId="3D190B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C53AFDE">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14:paraId="718EB7A1">
            <w:pPr>
              <w:pStyle w:val="37"/>
              <w:spacing w:line="360" w:lineRule="exact"/>
              <w:jc w:val="center"/>
              <w:rPr>
                <w:rFonts w:cs="Times New Roman"/>
                <w:sz w:val="22"/>
                <w:szCs w:val="22"/>
                <w:lang w:val="zh-CN"/>
              </w:rPr>
            </w:pPr>
            <w:r>
              <w:rPr>
                <w:rFonts w:cs="Times New Roman"/>
                <w:sz w:val="22"/>
                <w:szCs w:val="22"/>
                <w:lang w:val="zh-CN"/>
              </w:rPr>
              <w:t>不正当竞争预防措施</w:t>
            </w:r>
          </w:p>
          <w:p w14:paraId="0B278F7B">
            <w:pPr>
              <w:pStyle w:val="37"/>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14:paraId="07B81C0E">
            <w:pPr>
              <w:pStyle w:val="37"/>
              <w:spacing w:line="360" w:lineRule="exact"/>
              <w:ind w:left="210" w:leftChars="100"/>
              <w:jc w:val="both"/>
              <w:rPr>
                <w:rFonts w:cs="仿宋"/>
                <w:sz w:val="21"/>
                <w:szCs w:val="21"/>
                <w:highlight w:val="green"/>
              </w:rPr>
            </w:pPr>
            <w:r>
              <w:rPr>
                <w:rFonts w:hint="eastAsia" w:cs="Times New Roman"/>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14:paraId="04B88B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4E17D03">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14:paraId="5985800E">
            <w:pPr>
              <w:pStyle w:val="37"/>
              <w:spacing w:line="360" w:lineRule="exact"/>
              <w:jc w:val="center"/>
              <w:rPr>
                <w:rFonts w:cs="Times New Roman"/>
                <w:sz w:val="22"/>
                <w:szCs w:val="22"/>
              </w:rPr>
            </w:pPr>
            <w:r>
              <w:rPr>
                <w:rFonts w:hint="eastAsia" w:cs="Times New Roman"/>
                <w:sz w:val="22"/>
                <w:szCs w:val="22"/>
              </w:rPr>
              <w:t>信用记录查询</w:t>
            </w:r>
          </w:p>
          <w:p w14:paraId="718E7A1E">
            <w:pPr>
              <w:pStyle w:val="37"/>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14:paraId="01EFB35C">
            <w:pPr>
              <w:pStyle w:val="37"/>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（1）比选人通过</w:t>
            </w:r>
          </w:p>
          <w:p w14:paraId="63C0779C">
            <w:pPr>
              <w:pStyle w:val="37"/>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信用中国（</w:t>
            </w:r>
            <w:r>
              <w:fldChar w:fldCharType="begin"/>
            </w:r>
            <w:r>
              <w:instrText xml:space="preserve"> HYPERLINK "http://www.creditchina.gov.cn）、中国政府采购网（www.ccgp.gov.cn）" </w:instrText>
            </w:r>
            <w:r>
              <w:fldChar w:fldCharType="separate"/>
            </w:r>
            <w:r>
              <w:rPr>
                <w:rFonts w:hint="eastAsia" w:cstheme="minorBidi"/>
                <w:bCs/>
                <w:kern w:val="2"/>
                <w:sz w:val="21"/>
                <w:szCs w:val="21"/>
                <w:lang w:val="zh-CN"/>
              </w:rPr>
              <w:t>www.creditchina.gov.cn）和中国政府采购网（www.ccgp.gov.cn）</w:t>
            </w:r>
            <w:r>
              <w:rPr>
                <w:rFonts w:hint="eastAsia" w:cstheme="minorBidi"/>
                <w:bCs/>
                <w:kern w:val="2"/>
                <w:sz w:val="21"/>
                <w:szCs w:val="21"/>
                <w:lang w:val="zh-CN"/>
              </w:rPr>
              <w:fldChar w:fldCharType="end"/>
            </w:r>
            <w:r>
              <w:rPr>
                <w:rFonts w:hint="eastAsia" w:cstheme="minorBidi"/>
                <w:bCs/>
                <w:kern w:val="2"/>
                <w:sz w:val="21"/>
                <w:szCs w:val="21"/>
                <w:lang w:val="zh-CN"/>
              </w:rPr>
              <w:t>进行信用记录查询；</w:t>
            </w:r>
          </w:p>
          <w:p w14:paraId="69B97570">
            <w:pPr>
              <w:pStyle w:val="37"/>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（2）查询时间：本项目资格审查时；</w:t>
            </w:r>
          </w:p>
          <w:p w14:paraId="0ADB2B66">
            <w:pPr>
              <w:pStyle w:val="37"/>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（3）查询记录和证据留存的具体方式：与比选文件一并保存；</w:t>
            </w:r>
          </w:p>
          <w:p w14:paraId="151C9623">
            <w:pPr>
              <w:pStyle w:val="37"/>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（4）使用规则：对列入失信被执行人、重大税收违法案件当事人名单、政府采购严重违法失信行为记录名单的供应商，拒绝其参与政府采购活动</w:t>
            </w:r>
          </w:p>
        </w:tc>
      </w:tr>
      <w:tr w14:paraId="09CEAD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6C84A87">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14:paraId="3CDFF6A8">
            <w:pPr>
              <w:pStyle w:val="37"/>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14:paraId="77066E29">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4CBD00A6">
            <w:pPr>
              <w:pStyle w:val="37"/>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提交比选申请文件截止之日起90日</w:t>
            </w:r>
          </w:p>
        </w:tc>
      </w:tr>
      <w:tr w14:paraId="297B8C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8E504D7">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14:paraId="64F7874B">
            <w:pPr>
              <w:pStyle w:val="37"/>
              <w:spacing w:line="360" w:lineRule="exact"/>
              <w:jc w:val="center"/>
              <w:rPr>
                <w:rFonts w:cs="Times New Roman"/>
                <w:sz w:val="22"/>
                <w:szCs w:val="22"/>
                <w:lang w:val="zh-CN"/>
              </w:rPr>
            </w:pPr>
            <w:r>
              <w:rPr>
                <w:rFonts w:hint="eastAsia" w:cs="Times New Roman"/>
                <w:sz w:val="22"/>
                <w:szCs w:val="22"/>
                <w:lang w:val="zh-CN"/>
              </w:rPr>
              <w:t>合同分包</w:t>
            </w:r>
          </w:p>
          <w:p w14:paraId="070E2443">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4491D3EA">
            <w:pPr>
              <w:pStyle w:val="37"/>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不接受</w:t>
            </w:r>
          </w:p>
        </w:tc>
      </w:tr>
      <w:tr w14:paraId="5C6459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3DC2BEA">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14:paraId="308D625C">
            <w:pPr>
              <w:pStyle w:val="37"/>
              <w:spacing w:line="360" w:lineRule="exact"/>
              <w:jc w:val="center"/>
              <w:rPr>
                <w:rFonts w:cs="Times New Roman"/>
                <w:sz w:val="22"/>
                <w:szCs w:val="22"/>
                <w:lang w:val="zh-CN"/>
              </w:rPr>
            </w:pPr>
            <w:r>
              <w:rPr>
                <w:rFonts w:hint="eastAsia" w:cs="Times New Roman"/>
                <w:sz w:val="22"/>
                <w:szCs w:val="22"/>
                <w:lang w:val="zh-CN"/>
              </w:rPr>
              <w:t>联合体</w:t>
            </w:r>
          </w:p>
          <w:p w14:paraId="3B033FA9">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06AE00E1">
            <w:pPr>
              <w:pStyle w:val="37"/>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不接受</w:t>
            </w:r>
          </w:p>
        </w:tc>
      </w:tr>
      <w:tr w14:paraId="2B5178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0DCCC67">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14:paraId="019A3336">
            <w:pPr>
              <w:pStyle w:val="37"/>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14:paraId="13AB3D0B">
            <w:pPr>
              <w:pStyle w:val="37"/>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综合评分法</w:t>
            </w:r>
          </w:p>
        </w:tc>
      </w:tr>
      <w:tr w14:paraId="15CD63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F9189F1">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14:paraId="3D65C93E">
            <w:pPr>
              <w:pStyle w:val="37"/>
              <w:spacing w:line="360" w:lineRule="exact"/>
              <w:jc w:val="center"/>
              <w:rPr>
                <w:rFonts w:cs="Times New Roman"/>
                <w:sz w:val="22"/>
                <w:szCs w:val="22"/>
                <w:lang w:val="zh-CN"/>
              </w:rPr>
            </w:pPr>
            <w:r>
              <w:rPr>
                <w:rFonts w:hint="eastAsia" w:cs="Times New Roman"/>
                <w:sz w:val="22"/>
                <w:szCs w:val="22"/>
                <w:lang w:val="zh-CN"/>
              </w:rPr>
              <w:t>比选申请文件的份数</w:t>
            </w:r>
          </w:p>
          <w:p w14:paraId="04E613F0">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09978B73">
            <w:pPr>
              <w:pStyle w:val="37"/>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“比选申请文件”正本1份。</w:t>
            </w:r>
          </w:p>
        </w:tc>
      </w:tr>
      <w:tr w14:paraId="400AF6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362186E">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14:paraId="654FE317">
            <w:pPr>
              <w:pStyle w:val="37"/>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14:paraId="44C7CCDC">
            <w:pPr>
              <w:pStyle w:val="37"/>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不举行</w:t>
            </w:r>
          </w:p>
        </w:tc>
      </w:tr>
      <w:tr w14:paraId="172AF9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F921506">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14:paraId="223D85BC">
            <w:pPr>
              <w:pStyle w:val="37"/>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14:paraId="2D404F32">
            <w:pPr>
              <w:pStyle w:val="37"/>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电话：028-68939875</w:t>
            </w:r>
          </w:p>
        </w:tc>
      </w:tr>
      <w:tr w14:paraId="245CA0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6A2F5F1">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14:paraId="14C211CB">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14:paraId="74315A28">
            <w:pPr>
              <w:pStyle w:val="37"/>
              <w:spacing w:line="360" w:lineRule="auto"/>
              <w:ind w:left="210" w:leftChars="100"/>
              <w:jc w:val="both"/>
              <w:rPr>
                <w:rFonts w:cstheme="minorBidi"/>
                <w:bCs/>
                <w:kern w:val="2"/>
                <w:sz w:val="21"/>
                <w:szCs w:val="21"/>
                <w:lang w:val="zh-CN"/>
              </w:rPr>
            </w:pPr>
            <w:r>
              <w:rPr>
                <w:rFonts w:hint="eastAsia" w:cstheme="minorBidi"/>
                <w:bCs/>
                <w:kern w:val="2"/>
                <w:sz w:val="21"/>
                <w:szCs w:val="21"/>
                <w:lang w:val="zh-CN"/>
              </w:rPr>
              <w:t>比选结果将在“四川铁道职业学院官网”公告</w:t>
            </w:r>
          </w:p>
        </w:tc>
      </w:tr>
      <w:tr w14:paraId="0503FE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07F6A4B">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14:paraId="031D866F">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14:paraId="1EBAF2DE">
            <w:pPr>
              <w:pStyle w:val="37"/>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本比选为非政府</w:t>
            </w:r>
            <w:r>
              <w:rPr>
                <w:rFonts w:hint="eastAsia" w:cstheme="minorBidi"/>
                <w:bCs/>
                <w:kern w:val="2"/>
                <w:sz w:val="21"/>
                <w:szCs w:val="21"/>
              </w:rPr>
              <w:t>采购</w:t>
            </w:r>
            <w:r>
              <w:rPr>
                <w:rFonts w:hint="eastAsia" w:cstheme="minorBidi"/>
                <w:bCs/>
                <w:kern w:val="2"/>
                <w:sz w:val="21"/>
                <w:szCs w:val="21"/>
                <w:lang w:val="zh-CN"/>
              </w:rPr>
              <w:t>项目，比选文件中所有涉及政府采购相关内容均为</w:t>
            </w:r>
            <w:r>
              <w:rPr>
                <w:rFonts w:hint="eastAsia" w:cstheme="minorBidi"/>
                <w:bCs/>
                <w:kern w:val="2"/>
                <w:sz w:val="21"/>
                <w:szCs w:val="21"/>
              </w:rPr>
              <w:t>参考执行</w:t>
            </w:r>
            <w:r>
              <w:rPr>
                <w:rFonts w:hint="eastAsia" w:cstheme="minorBidi"/>
                <w:bCs/>
                <w:kern w:val="2"/>
                <w:sz w:val="21"/>
                <w:szCs w:val="21"/>
                <w:lang w:val="zh-CN"/>
              </w:rPr>
              <w:t>；比选人不对结果作任何解释；最终解释权归比选人所有</w:t>
            </w:r>
          </w:p>
        </w:tc>
      </w:tr>
    </w:tbl>
    <w:p w14:paraId="05427D8C">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14:paraId="62D72113">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14:paraId="721CBF19">
      <w:pPr>
        <w:spacing w:line="360" w:lineRule="auto"/>
        <w:ind w:firstLine="480" w:firstLineChars="200"/>
        <w:rPr>
          <w:rFonts w:ascii="宋体" w:hAnsi="宋体" w:eastAsia="宋体" w:cs="Times New Roman"/>
          <w:bCs/>
          <w:color w:val="FF0000"/>
          <w:sz w:val="24"/>
          <w:szCs w:val="24"/>
        </w:rPr>
      </w:pPr>
      <w:r>
        <w:rPr>
          <w:rFonts w:hint="eastAsia" w:ascii="宋体" w:hAnsi="宋体" w:eastAsia="宋体" w:cs="Times New Roman"/>
          <w:bCs/>
          <w:sz w:val="24"/>
          <w:szCs w:val="24"/>
        </w:rPr>
        <w:t>本比选文件仅适用于本次公开比选所叙述的货物和服务项目采购。</w:t>
      </w:r>
    </w:p>
    <w:p w14:paraId="53DC232F">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14:paraId="3F3E9AB7">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14:paraId="5FC233BF">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14:paraId="38481B5A">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14:paraId="414E13E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14:paraId="6B5F48D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14:paraId="4179F622">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7EE45FC6">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14:paraId="1A3B1E93">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14:paraId="6910B9C1">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14:paraId="41B2FE79">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14:paraId="0AD94E3D">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14:paraId="4D9B2B50">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14:paraId="54D97BE5">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14:paraId="3672E63F">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14:paraId="70F7C17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14:paraId="6BC711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14:paraId="4EF0CEC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14:paraId="073AA87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14:paraId="705D280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14:paraId="40D59618">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14:paraId="5CEBF2CE">
      <w:pPr>
        <w:spacing w:line="360" w:lineRule="auto"/>
        <w:ind w:firstLine="3654" w:firstLineChars="1300"/>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14:paraId="62CEABBD">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14:paraId="2D9F68D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57870C7A">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14:paraId="72F67983">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14:paraId="74A0849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14:paraId="4D0B3AD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14:paraId="42DD4DE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14:paraId="3F02842A">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14:paraId="5E9512A7">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14:paraId="17F970E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14:paraId="576C23E8">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14:paraId="6AAA4FA6">
      <w:pPr>
        <w:spacing w:line="360" w:lineRule="auto"/>
        <w:ind w:firstLine="482" w:firstLineChars="200"/>
        <w:rPr>
          <w:rFonts w:ascii="宋体" w:hAnsi="宋体" w:eastAsia="宋体" w:cs="Times New Roman"/>
          <w:sz w:val="24"/>
          <w:szCs w:val="24"/>
        </w:rPr>
      </w:pPr>
      <w:r>
        <w:rPr>
          <w:rFonts w:hint="eastAsia" w:ascii="宋体" w:hAnsi="宋体" w:eastAsia="宋体" w:cs="Times New Roman"/>
          <w:b/>
          <w:sz w:val="24"/>
          <w:szCs w:val="24"/>
        </w:rPr>
        <w:t xml:space="preserve"> </w:t>
      </w: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22BE816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14:paraId="0176133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14:paraId="29CB3E68">
      <w:pPr>
        <w:spacing w:line="360" w:lineRule="auto"/>
        <w:ind w:firstLine="480" w:firstLineChars="200"/>
        <w:rPr>
          <w:rFonts w:eastAsia="宋体"/>
        </w:rPr>
      </w:pPr>
      <w:r>
        <w:rPr>
          <w:rFonts w:hint="eastAsia" w:ascii="宋体" w:hAnsi="宋体" w:eastAsia="宋体" w:cs="Times New Roman"/>
          <w:sz w:val="24"/>
          <w:szCs w:val="24"/>
        </w:rPr>
        <w:t>4.比选申请文件对不同文字文本的解释发生异议的，以中文文本为准。</w:t>
      </w:r>
    </w:p>
    <w:p w14:paraId="7525DC11">
      <w:pPr>
        <w:spacing w:line="360" w:lineRule="auto"/>
        <w:ind w:firstLine="482" w:firstLineChars="200"/>
        <w:outlineLvl w:val="2"/>
        <w:rPr>
          <w:rFonts w:ascii="宋体" w:hAnsi="宋体" w:eastAsia="宋体" w:cs="Times New Roman"/>
          <w:b/>
          <w:sz w:val="24"/>
          <w:szCs w:val="24"/>
        </w:rPr>
      </w:pPr>
      <w:bookmarkStart w:id="10" w:name="_Toc217446044"/>
      <w:bookmarkStart w:id="11" w:name="_Toc183682353"/>
      <w:bookmarkStart w:id="12" w:name="_Toc183582216"/>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14:paraId="48787E09">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14:paraId="5187F94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14:paraId="6872389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14:paraId="00F1A3A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14:paraId="511F998D">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14:paraId="4452A14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3102B534">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14:paraId="4FEE688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082BE3D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14:paraId="16CFC9A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14:paraId="3C77E7C1">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14:paraId="5F02BA04">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14:paraId="06A722A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14:paraId="54E9AD39">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14:paraId="23A738E7">
      <w:pPr>
        <w:pStyle w:val="5"/>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14:paraId="613EBD8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14:paraId="3EFA969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14:paraId="2E6F62C4">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14:paraId="022CB91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14:paraId="08C68B6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14:paraId="43DF4158">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14:paraId="66DAA3A6">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14:paraId="6CC50E4A">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14:paraId="5EC217C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14:paraId="57181B77">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14:paraId="52E2981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14:paraId="59F0BD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14:paraId="039C5B1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14:paraId="205E7850">
      <w:pPr>
        <w:spacing w:line="360" w:lineRule="auto"/>
        <w:ind w:firstLine="482" w:firstLineChars="200"/>
        <w:outlineLvl w:val="2"/>
        <w:rPr>
          <w:rFonts w:ascii="宋体" w:hAnsi="宋体" w:eastAsia="宋体" w:cs="Times New Roman"/>
          <w:b/>
          <w:sz w:val="24"/>
          <w:szCs w:val="24"/>
        </w:rPr>
      </w:pPr>
      <w:bookmarkStart w:id="13" w:name="_Toc217446055"/>
      <w:bookmarkStart w:id="14" w:name="_Toc183682365"/>
      <w:bookmarkStart w:id="15" w:name="_Toc183582228"/>
      <w:r>
        <w:rPr>
          <w:rFonts w:hint="eastAsia" w:ascii="宋体" w:hAnsi="宋体" w:eastAsia="宋体" w:cs="Times New Roman"/>
          <w:b/>
          <w:sz w:val="24"/>
          <w:szCs w:val="24"/>
        </w:rPr>
        <w:t>（十一）比选申请文件的修改和撤回</w:t>
      </w:r>
    </w:p>
    <w:p w14:paraId="633A666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14:paraId="52789434">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14:paraId="76DA6D99">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14:paraId="34AB773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14:paraId="3108B9A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14:paraId="36C79C4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14:paraId="22C4253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14:paraId="59D58B3F">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14:paraId="704BD3EA">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14:paraId="280DA4A8">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14:paraId="2E728332">
      <w:pPr>
        <w:spacing w:line="360" w:lineRule="auto"/>
        <w:ind w:firstLine="480" w:firstLineChars="200"/>
        <w:outlineLvl w:val="2"/>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（二）成交通知书</w:t>
      </w:r>
    </w:p>
    <w:p w14:paraId="7A1FD78C">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1.成交通知书为签订采购合同的依据之一，是合同的有效组成部分。</w:t>
      </w:r>
    </w:p>
    <w:p w14:paraId="329D1384">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2成交通知书对比选人和中选人均具有法律效力。成交通知书发出后，比选人无正当理由改变中选结果，或者中选人无正当理由放弃中选的，将承担相应的法律责任。</w:t>
      </w:r>
    </w:p>
    <w:p w14:paraId="4F0279F5">
      <w:pPr>
        <w:spacing w:line="360" w:lineRule="auto"/>
        <w:ind w:firstLine="480" w:firstLineChars="200"/>
        <w:rPr>
          <w:rFonts w:ascii="宋体" w:hAnsi="宋体" w:eastAsia="宋体"/>
          <w:bCs/>
          <w:color w:val="000000" w:themeColor="text1"/>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2D0D7F07">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14:paraId="79CEECE8">
      <w:pPr>
        <w:spacing w:line="360" w:lineRule="auto"/>
        <w:ind w:firstLine="482" w:firstLineChars="200"/>
        <w:outlineLvl w:val="2"/>
        <w:rPr>
          <w:rFonts w:ascii="宋体" w:hAnsi="宋体" w:eastAsia="宋体" w:cs="Times New Roman"/>
          <w:b/>
          <w:sz w:val="24"/>
          <w:szCs w:val="24"/>
        </w:rPr>
      </w:pPr>
      <w:bookmarkStart w:id="16" w:name="_Toc209847069"/>
      <w:bookmarkStart w:id="17" w:name="_Toc430773927"/>
      <w:bookmarkStart w:id="18" w:name="_Toc101250646"/>
      <w:bookmarkStart w:id="19" w:name="_Toc101338364"/>
      <w:bookmarkStart w:id="20" w:name="_Toc101174151"/>
      <w:r>
        <w:rPr>
          <w:rFonts w:hint="eastAsia" w:ascii="宋体" w:hAnsi="宋体" w:eastAsia="宋体" w:cs="Times New Roman"/>
          <w:b/>
          <w:sz w:val="24"/>
          <w:szCs w:val="24"/>
        </w:rPr>
        <w:t>（一）签订合同</w:t>
      </w:r>
      <w:bookmarkEnd w:id="16"/>
      <w:bookmarkEnd w:id="17"/>
      <w:bookmarkEnd w:id="18"/>
      <w:bookmarkEnd w:id="19"/>
      <w:bookmarkEnd w:id="20"/>
    </w:p>
    <w:p w14:paraId="1263776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14:paraId="0CE9168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14:paraId="6511AD3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14:paraId="722E894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14:paraId="7E54ECB0">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14:paraId="1B0906DD">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14:paraId="4459078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14:paraId="2683A010">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14:paraId="22A0589C">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14:paraId="7C74277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0F1C104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14:paraId="42A91EE0">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14:paraId="6D126238">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14:paraId="754EFF4B">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14:paraId="72A4D14F">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14:paraId="37FEC7A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14:paraId="443E0033">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14:paraId="199A76A7">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14:paraId="55C69B2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14:paraId="3F3A8FF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14:paraId="44B0DE8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14:paraId="5056A46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14:paraId="26EF0EA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14:paraId="3C126F8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14:paraId="2A4CFA0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14:paraId="6621185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14:paraId="1EB0939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14:paraId="771B89C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14:paraId="7680B94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14:paraId="434FF47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14:paraId="6D624AD3">
      <w:pPr>
        <w:spacing w:line="360" w:lineRule="auto"/>
        <w:ind w:firstLine="480" w:firstLineChars="200"/>
        <w:rPr>
          <w:rFonts w:ascii="仿宋" w:hAnsi="仿宋" w:eastAsia="仿宋" w:cs="仿宋"/>
          <w:b/>
          <w:bCs/>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14:paraId="6EDD796F">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14:paraId="4188900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2F0A74B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3F2CB3AD">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14:paraId="30F5BEDA">
      <w:pPr>
        <w:rPr>
          <w:rFonts w:ascii="宋体" w:hAnsi="宋体" w:eastAsia="宋体"/>
        </w:rPr>
      </w:pPr>
      <w:r>
        <w:rPr>
          <w:rFonts w:ascii="宋体" w:hAnsi="宋体" w:eastAsia="宋体"/>
        </w:rPr>
        <w:br w:type="page"/>
      </w:r>
    </w:p>
    <w:p w14:paraId="5EA78437">
      <w:pPr>
        <w:numPr>
          <w:ilvl w:val="0"/>
          <w:numId w:val="5"/>
        </w:numPr>
        <w:spacing w:line="360" w:lineRule="auto"/>
        <w:ind w:firstLine="723" w:firstLineChars="200"/>
        <w:jc w:val="center"/>
        <w:outlineLvl w:val="0"/>
        <w:rPr>
          <w:rFonts w:ascii="宋体" w:hAnsi="宋体" w:eastAsia="宋体"/>
          <w:b/>
          <w:sz w:val="36"/>
          <w:szCs w:val="36"/>
        </w:rPr>
      </w:pPr>
      <w:bookmarkStart w:id="21" w:name="_Toc28291"/>
      <w:r>
        <w:rPr>
          <w:rFonts w:hint="eastAsia" w:ascii="宋体" w:hAnsi="宋体" w:eastAsia="宋体"/>
          <w:b/>
          <w:sz w:val="36"/>
          <w:szCs w:val="36"/>
        </w:rPr>
        <w:t>资格条件要求以及应当提供的资格证明材料</w:t>
      </w:r>
      <w:bookmarkEnd w:id="21"/>
    </w:p>
    <w:tbl>
      <w:tblPr>
        <w:tblStyle w:val="19"/>
        <w:tblW w:w="91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480"/>
        <w:gridCol w:w="5984"/>
      </w:tblGrid>
      <w:tr w14:paraId="3280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716" w:type="dxa"/>
            <w:vAlign w:val="center"/>
          </w:tcPr>
          <w:p w14:paraId="5B8815B5">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2480" w:type="dxa"/>
            <w:vAlign w:val="center"/>
          </w:tcPr>
          <w:p w14:paraId="0EB5B7E5">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5984" w:type="dxa"/>
            <w:vAlign w:val="center"/>
          </w:tcPr>
          <w:p w14:paraId="6C5C7852">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14:paraId="63D2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716" w:type="dxa"/>
            <w:vAlign w:val="center"/>
          </w:tcPr>
          <w:p w14:paraId="15567FDA">
            <w:pPr>
              <w:spacing w:line="360" w:lineRule="exact"/>
              <w:jc w:val="center"/>
              <w:rPr>
                <w:rFonts w:ascii="宋体" w:hAnsi="宋体" w:eastAsia="宋体" w:cs="Times New Roman"/>
                <w:bCs/>
                <w:kern w:val="0"/>
                <w:szCs w:val="21"/>
              </w:rPr>
            </w:pPr>
            <w:r>
              <w:rPr>
                <w:rFonts w:ascii="宋体" w:hAnsi="宋体" w:eastAsia="宋体" w:cs="Times New Roman"/>
                <w:b/>
                <w:kern w:val="0"/>
                <w:szCs w:val="21"/>
              </w:rPr>
              <w:t>1</w:t>
            </w:r>
          </w:p>
        </w:tc>
        <w:tc>
          <w:tcPr>
            <w:tcW w:w="2480" w:type="dxa"/>
            <w:vAlign w:val="center"/>
          </w:tcPr>
          <w:p w14:paraId="32739E12">
            <w:pPr>
              <w:spacing w:line="360" w:lineRule="exact"/>
              <w:jc w:val="center"/>
              <w:rPr>
                <w:rFonts w:ascii="宋体" w:hAnsi="宋体" w:eastAsia="宋体" w:cs="Times New Roman"/>
                <w:bCs/>
                <w:kern w:val="0"/>
                <w:szCs w:val="21"/>
              </w:rPr>
            </w:pPr>
            <w:r>
              <w:rPr>
                <w:rFonts w:ascii="宋体" w:hAnsi="宋体" w:eastAsia="宋体" w:cs="Times New Roman"/>
                <w:b/>
                <w:kern w:val="0"/>
                <w:szCs w:val="21"/>
              </w:rPr>
              <w:t>具有独立承担民事责任的能力</w:t>
            </w:r>
          </w:p>
        </w:tc>
        <w:tc>
          <w:tcPr>
            <w:tcW w:w="5984" w:type="dxa"/>
            <w:vAlign w:val="center"/>
          </w:tcPr>
          <w:p w14:paraId="1883E425">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14:paraId="16D41D7C">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14:paraId="627BE0CE">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14:paraId="456C38F8">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14:paraId="4290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716" w:type="dxa"/>
            <w:vAlign w:val="center"/>
          </w:tcPr>
          <w:p w14:paraId="188AEC96">
            <w:pPr>
              <w:spacing w:line="360" w:lineRule="exact"/>
              <w:jc w:val="center"/>
              <w:rPr>
                <w:rFonts w:ascii="宋体" w:hAnsi="宋体" w:eastAsia="宋体" w:cs="Times New Roman"/>
                <w:b/>
                <w:kern w:val="0"/>
                <w:szCs w:val="21"/>
              </w:rPr>
            </w:pPr>
            <w:r>
              <w:rPr>
                <w:rFonts w:ascii="宋体" w:hAnsi="宋体" w:eastAsia="宋体" w:cs="Times New Roman"/>
                <w:b/>
                <w:kern w:val="0"/>
                <w:szCs w:val="21"/>
              </w:rPr>
              <w:t>2</w:t>
            </w:r>
          </w:p>
        </w:tc>
        <w:tc>
          <w:tcPr>
            <w:tcW w:w="2480" w:type="dxa"/>
            <w:vAlign w:val="center"/>
          </w:tcPr>
          <w:p w14:paraId="24A2E660">
            <w:pPr>
              <w:spacing w:line="360" w:lineRule="exact"/>
              <w:jc w:val="center"/>
              <w:rPr>
                <w:rFonts w:ascii="宋体" w:hAnsi="宋体" w:eastAsia="宋体" w:cs="Times New Roman"/>
                <w:b/>
                <w:kern w:val="0"/>
                <w:szCs w:val="21"/>
              </w:rPr>
            </w:pPr>
            <w:r>
              <w:rPr>
                <w:rFonts w:ascii="宋体" w:hAnsi="宋体" w:eastAsia="宋体" w:cs="Times New Roman"/>
                <w:b/>
                <w:kern w:val="0"/>
                <w:szCs w:val="21"/>
              </w:rPr>
              <w:t>具有健全的财务会计制度</w:t>
            </w:r>
          </w:p>
        </w:tc>
        <w:tc>
          <w:tcPr>
            <w:tcW w:w="5984" w:type="dxa"/>
            <w:vAlign w:val="center"/>
          </w:tcPr>
          <w:p w14:paraId="186CA6FA">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kern w:val="0"/>
                <w:szCs w:val="21"/>
              </w:rPr>
              <w:t>申请人根据自身情况选择提供其中任意一项：</w:t>
            </w:r>
          </w:p>
          <w:p w14:paraId="1B4E7DD8">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（1）可提供2023或2024年度经审计的财务报告复印件（包含审计报告和审计报告中所涉及的财务报表和报表附注）；</w:t>
            </w:r>
          </w:p>
          <w:p w14:paraId="2D3E83B6">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（2）也可提供申请人内部的2023或2024年度财务报表复印件（至少包含资产负债表）；</w:t>
            </w:r>
          </w:p>
          <w:p w14:paraId="524FB874">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14:paraId="57642417">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（4）申请人注册时间截至提交首次比选申请文件截止日不足一年的，也可提供工商管理部门备案的章程（复印件）；</w:t>
            </w:r>
          </w:p>
          <w:p w14:paraId="37C95A0D">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14:paraId="21FA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3BB61319">
            <w:pPr>
              <w:spacing w:line="300" w:lineRule="exact"/>
              <w:jc w:val="center"/>
              <w:rPr>
                <w:rFonts w:ascii="宋体" w:hAnsi="宋体" w:eastAsia="宋体" w:cs="Times New Roman"/>
                <w:b/>
                <w:kern w:val="0"/>
                <w:szCs w:val="21"/>
              </w:rPr>
            </w:pPr>
            <w:r>
              <w:rPr>
                <w:rFonts w:ascii="宋体" w:hAnsi="宋体" w:eastAsia="宋体" w:cs="Times New Roman"/>
                <w:b/>
                <w:kern w:val="0"/>
                <w:szCs w:val="21"/>
              </w:rPr>
              <w:t>3</w:t>
            </w:r>
          </w:p>
        </w:tc>
        <w:tc>
          <w:tcPr>
            <w:tcW w:w="2480" w:type="dxa"/>
            <w:vAlign w:val="center"/>
          </w:tcPr>
          <w:p w14:paraId="53077BF3">
            <w:pPr>
              <w:spacing w:line="300" w:lineRule="exact"/>
              <w:jc w:val="center"/>
              <w:rPr>
                <w:rFonts w:ascii="宋体" w:hAnsi="宋体" w:eastAsia="宋体" w:cs="Times New Roman"/>
                <w:b/>
                <w:kern w:val="0"/>
                <w:szCs w:val="21"/>
              </w:rPr>
            </w:pPr>
            <w:r>
              <w:rPr>
                <w:rFonts w:ascii="宋体" w:hAnsi="宋体" w:eastAsia="宋体" w:cs="Times New Roman"/>
                <w:b/>
                <w:kern w:val="0"/>
                <w:szCs w:val="21"/>
              </w:rPr>
              <w:t>具有良好的商业信誉</w:t>
            </w:r>
            <w:r>
              <w:rPr>
                <w:rFonts w:hint="eastAsia" w:ascii="宋体" w:hAnsi="宋体" w:eastAsia="宋体" w:cs="Times New Roman"/>
                <w:b/>
                <w:kern w:val="0"/>
                <w:szCs w:val="21"/>
              </w:rPr>
              <w:t>和</w:t>
            </w:r>
            <w:r>
              <w:rPr>
                <w:rFonts w:ascii="宋体" w:hAnsi="宋体" w:eastAsia="宋体" w:cs="Times New Roman"/>
                <w:b/>
                <w:kern w:val="0"/>
                <w:szCs w:val="21"/>
              </w:rPr>
              <w:t>履行合同所必需的设备和专业技术能力</w:t>
            </w:r>
          </w:p>
        </w:tc>
        <w:tc>
          <w:tcPr>
            <w:tcW w:w="5984" w:type="dxa"/>
            <w:vMerge w:val="restart"/>
            <w:vAlign w:val="center"/>
          </w:tcPr>
          <w:p w14:paraId="612AF942">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14:paraId="48A94CF7">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14:paraId="31C8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221F1BD1">
            <w:pPr>
              <w:spacing w:line="300" w:lineRule="exact"/>
              <w:jc w:val="center"/>
              <w:rPr>
                <w:rFonts w:ascii="宋体" w:hAnsi="宋体" w:eastAsia="宋体" w:cs="Times New Roman"/>
                <w:b/>
                <w:kern w:val="0"/>
                <w:szCs w:val="21"/>
              </w:rPr>
            </w:pPr>
            <w:r>
              <w:rPr>
                <w:rFonts w:ascii="宋体" w:hAnsi="宋体" w:eastAsia="宋体" w:cs="Times New Roman"/>
                <w:b/>
                <w:kern w:val="0"/>
                <w:szCs w:val="21"/>
              </w:rPr>
              <w:t>4</w:t>
            </w:r>
          </w:p>
        </w:tc>
        <w:tc>
          <w:tcPr>
            <w:tcW w:w="2480" w:type="dxa"/>
            <w:vAlign w:val="center"/>
          </w:tcPr>
          <w:p w14:paraId="1E7AD873">
            <w:pPr>
              <w:spacing w:line="300" w:lineRule="exact"/>
              <w:jc w:val="center"/>
              <w:rPr>
                <w:rFonts w:ascii="宋体" w:hAnsi="宋体" w:eastAsia="宋体" w:cs="Times New Roman"/>
                <w:b/>
                <w:kern w:val="0"/>
                <w:szCs w:val="21"/>
              </w:rPr>
            </w:pPr>
            <w:r>
              <w:rPr>
                <w:rFonts w:ascii="宋体" w:hAnsi="宋体" w:eastAsia="宋体" w:cs="Times New Roman"/>
                <w:b/>
                <w:kern w:val="0"/>
                <w:szCs w:val="21"/>
              </w:rPr>
              <w:t>有依法缴纳税收和社会保障资金的良好记录</w:t>
            </w:r>
          </w:p>
        </w:tc>
        <w:tc>
          <w:tcPr>
            <w:tcW w:w="5984" w:type="dxa"/>
            <w:vMerge w:val="continue"/>
            <w:vAlign w:val="center"/>
          </w:tcPr>
          <w:p w14:paraId="69CE7E1B">
            <w:pPr>
              <w:adjustRightInd w:val="0"/>
              <w:spacing w:line="240" w:lineRule="exact"/>
              <w:rPr>
                <w:rFonts w:ascii="宋体" w:hAnsi="宋体" w:eastAsia="宋体" w:cs="Times New Roman"/>
                <w:bCs/>
                <w:kern w:val="0"/>
                <w:szCs w:val="21"/>
              </w:rPr>
            </w:pPr>
          </w:p>
        </w:tc>
      </w:tr>
      <w:tr w14:paraId="564B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716" w:type="dxa"/>
            <w:vAlign w:val="center"/>
          </w:tcPr>
          <w:p w14:paraId="7B81C48F">
            <w:pPr>
              <w:spacing w:line="300" w:lineRule="exact"/>
              <w:jc w:val="center"/>
              <w:rPr>
                <w:rFonts w:ascii="宋体" w:hAnsi="宋体" w:eastAsia="宋体" w:cs="Times New Roman"/>
                <w:b/>
                <w:kern w:val="0"/>
                <w:szCs w:val="21"/>
              </w:rPr>
            </w:pPr>
            <w:r>
              <w:rPr>
                <w:rFonts w:ascii="宋体" w:hAnsi="宋体" w:eastAsia="宋体" w:cs="Times New Roman"/>
                <w:b/>
                <w:kern w:val="0"/>
                <w:szCs w:val="21"/>
              </w:rPr>
              <w:t>5</w:t>
            </w:r>
          </w:p>
        </w:tc>
        <w:tc>
          <w:tcPr>
            <w:tcW w:w="2480" w:type="dxa"/>
            <w:vAlign w:val="center"/>
          </w:tcPr>
          <w:p w14:paraId="3C5E95B7">
            <w:pPr>
              <w:spacing w:line="300" w:lineRule="exact"/>
              <w:jc w:val="center"/>
              <w:rPr>
                <w:rFonts w:ascii="宋体" w:hAnsi="宋体" w:eastAsia="宋体" w:cs="Times New Roman"/>
                <w:b/>
                <w:kern w:val="0"/>
                <w:szCs w:val="21"/>
              </w:rPr>
            </w:pPr>
            <w:r>
              <w:rPr>
                <w:rFonts w:hint="eastAsia" w:ascii="宋体" w:hAnsi="宋体" w:eastAsia="宋体" w:cs="Times New Roman"/>
                <w:b/>
                <w:kern w:val="0"/>
                <w:szCs w:val="21"/>
              </w:rPr>
              <w:t>参加本次比选活动前三年内，在经营活动中没有重大违法记录</w:t>
            </w:r>
          </w:p>
        </w:tc>
        <w:tc>
          <w:tcPr>
            <w:tcW w:w="5984" w:type="dxa"/>
            <w:vMerge w:val="continue"/>
            <w:vAlign w:val="center"/>
          </w:tcPr>
          <w:p w14:paraId="13A25963">
            <w:pPr>
              <w:adjustRightInd w:val="0"/>
              <w:spacing w:line="240" w:lineRule="exact"/>
              <w:rPr>
                <w:rFonts w:ascii="宋体" w:hAnsi="宋体" w:eastAsia="宋体" w:cs="Times New Roman"/>
                <w:bCs/>
                <w:kern w:val="0"/>
                <w:szCs w:val="21"/>
              </w:rPr>
            </w:pPr>
          </w:p>
        </w:tc>
      </w:tr>
      <w:tr w14:paraId="4005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16" w:type="dxa"/>
            <w:vAlign w:val="center"/>
          </w:tcPr>
          <w:p w14:paraId="37A44698">
            <w:pPr>
              <w:spacing w:line="300" w:lineRule="exact"/>
              <w:jc w:val="center"/>
              <w:rPr>
                <w:rFonts w:ascii="宋体" w:hAnsi="宋体" w:eastAsia="宋体" w:cs="Times New Roman"/>
                <w:b/>
                <w:kern w:val="0"/>
                <w:szCs w:val="21"/>
              </w:rPr>
            </w:pPr>
            <w:r>
              <w:rPr>
                <w:rFonts w:ascii="宋体" w:hAnsi="宋体" w:eastAsia="宋体" w:cs="Times New Roman"/>
                <w:b/>
                <w:kern w:val="0"/>
                <w:szCs w:val="21"/>
              </w:rPr>
              <w:t>6</w:t>
            </w:r>
          </w:p>
        </w:tc>
        <w:tc>
          <w:tcPr>
            <w:tcW w:w="2480" w:type="dxa"/>
            <w:vAlign w:val="center"/>
          </w:tcPr>
          <w:p w14:paraId="34350A7D">
            <w:pPr>
              <w:spacing w:line="300" w:lineRule="exact"/>
              <w:jc w:val="center"/>
              <w:rPr>
                <w:rFonts w:ascii="宋体" w:hAnsi="宋体" w:eastAsia="宋体" w:cs="Times New Roman"/>
                <w:b/>
                <w:kern w:val="0"/>
                <w:szCs w:val="21"/>
              </w:rPr>
            </w:pPr>
            <w:r>
              <w:rPr>
                <w:rFonts w:ascii="宋体" w:hAnsi="宋体" w:eastAsia="宋体" w:cs="Times New Roman"/>
                <w:b/>
                <w:kern w:val="0"/>
                <w:szCs w:val="21"/>
              </w:rPr>
              <w:t>法律、行政法规规定的其他条件</w:t>
            </w:r>
          </w:p>
        </w:tc>
        <w:tc>
          <w:tcPr>
            <w:tcW w:w="5984" w:type="dxa"/>
            <w:vMerge w:val="continue"/>
            <w:vAlign w:val="center"/>
          </w:tcPr>
          <w:p w14:paraId="71E02C02">
            <w:pPr>
              <w:adjustRightInd w:val="0"/>
              <w:spacing w:line="240" w:lineRule="exact"/>
              <w:rPr>
                <w:rFonts w:ascii="宋体" w:hAnsi="宋体" w:eastAsia="宋体" w:cs="Times New Roman"/>
                <w:bCs/>
                <w:kern w:val="0"/>
                <w:szCs w:val="21"/>
              </w:rPr>
            </w:pPr>
          </w:p>
        </w:tc>
      </w:tr>
      <w:tr w14:paraId="0DB3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23282287">
            <w:pPr>
              <w:spacing w:line="360" w:lineRule="exact"/>
              <w:jc w:val="center"/>
              <w:rPr>
                <w:rFonts w:ascii="宋体" w:hAnsi="宋体" w:eastAsia="宋体" w:cs="Times New Roman"/>
                <w:b/>
                <w:kern w:val="0"/>
                <w:szCs w:val="21"/>
              </w:rPr>
            </w:pPr>
            <w:r>
              <w:rPr>
                <w:rFonts w:hint="eastAsia" w:ascii="宋体" w:hAnsi="宋体" w:eastAsia="宋体" w:cs="Times New Roman"/>
                <w:b/>
                <w:kern w:val="0"/>
                <w:szCs w:val="21"/>
              </w:rPr>
              <w:t>7</w:t>
            </w:r>
          </w:p>
        </w:tc>
        <w:tc>
          <w:tcPr>
            <w:tcW w:w="2480" w:type="dxa"/>
            <w:vAlign w:val="center"/>
          </w:tcPr>
          <w:p w14:paraId="55C1516F">
            <w:pPr>
              <w:spacing w:line="360" w:lineRule="exact"/>
              <w:jc w:val="center"/>
              <w:rPr>
                <w:rFonts w:ascii="宋体" w:hAnsi="宋体" w:eastAsia="宋体" w:cs="Times New Roman"/>
                <w:b/>
                <w:kern w:val="0"/>
                <w:szCs w:val="21"/>
              </w:rPr>
            </w:pPr>
            <w:r>
              <w:rPr>
                <w:rFonts w:hint="eastAsia" w:ascii="宋体" w:hAnsi="宋体" w:eastAsia="宋体" w:cs="Times New Roman"/>
                <w:b/>
                <w:kern w:val="0"/>
                <w:szCs w:val="21"/>
              </w:rPr>
              <w:t>其他类似效力要求：授权参加本次比选活动的申请人代表证明</w:t>
            </w:r>
          </w:p>
        </w:tc>
        <w:tc>
          <w:tcPr>
            <w:tcW w:w="5984" w:type="dxa"/>
            <w:vAlign w:val="center"/>
          </w:tcPr>
          <w:p w14:paraId="745DF898">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14:paraId="5416E74A">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14:paraId="47322331">
      <w:pPr>
        <w:jc w:val="center"/>
        <w:rPr>
          <w:rFonts w:ascii="宋体" w:hAnsi="宋体" w:eastAsia="宋体"/>
          <w:sz w:val="22"/>
        </w:rPr>
      </w:pPr>
      <w:r>
        <w:rPr>
          <w:rFonts w:ascii="宋体" w:hAnsi="宋体" w:eastAsia="宋体"/>
        </w:rPr>
        <w:br w:type="page"/>
      </w:r>
      <w:bookmarkStart w:id="22" w:name="_Toc23416"/>
      <w:bookmarkStart w:id="23" w:name="_Toc13420"/>
      <w:bookmarkStart w:id="24" w:name="_Toc22092"/>
      <w:bookmarkStart w:id="25" w:name="_Toc18798"/>
      <w:r>
        <w:rPr>
          <w:rFonts w:ascii="宋体" w:hAnsi="宋体" w:eastAsia="宋体"/>
          <w:b/>
          <w:sz w:val="36"/>
          <w:szCs w:val="36"/>
        </w:rPr>
        <w:t xml:space="preserve">第四章 </w:t>
      </w:r>
      <w:bookmarkEnd w:id="22"/>
      <w:bookmarkEnd w:id="23"/>
      <w:r>
        <w:rPr>
          <w:rFonts w:hint="eastAsia" w:ascii="宋体" w:hAnsi="宋体" w:eastAsia="宋体"/>
          <w:b/>
          <w:sz w:val="36"/>
          <w:szCs w:val="36"/>
        </w:rPr>
        <w:t>比选内容及要求</w:t>
      </w:r>
      <w:bookmarkEnd w:id="24"/>
      <w:bookmarkStart w:id="26" w:name="_Toc31717"/>
    </w:p>
    <w:p w14:paraId="697CDDFF">
      <w:pPr>
        <w:spacing w:line="360" w:lineRule="auto"/>
        <w:ind w:firstLine="240" w:firstLineChars="100"/>
        <w:jc w:val="left"/>
        <w:rPr>
          <w:rFonts w:ascii="宋体" w:hAnsi="宋体" w:eastAsia="宋体" w:cs="仿宋"/>
          <w:b/>
          <w:bCs/>
          <w:sz w:val="28"/>
          <w:szCs w:val="24"/>
          <w:lang w:val="zh-CN"/>
        </w:rPr>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14:paraId="765D7F9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床上用品是为学校职工培训住宿使用而购置，床上用品包含床单、被套、被芯、枕套、枕芯、床垫，备注：报价应包含运费、税费、更换服务等所有的费用。</w:t>
      </w:r>
    </w:p>
    <w:p w14:paraId="7BF58D29">
      <w:pPr>
        <w:spacing w:line="360" w:lineRule="auto"/>
        <w:ind w:firstLine="480" w:firstLineChars="200"/>
        <w:rPr>
          <w:rFonts w:ascii="宋体" w:hAnsi="宋体" w:eastAsia="宋体" w:cs="仿宋"/>
          <w:b/>
          <w:bCs/>
          <w:sz w:val="28"/>
          <w:szCs w:val="24"/>
          <w:lang w:val="zh-CN"/>
        </w:rPr>
      </w:pPr>
      <w:r>
        <w:rPr>
          <w:rFonts w:hint="eastAsia" w:ascii="宋体" w:hAnsi="宋体" w:eastAsia="宋体" w:cs="Times New Roman"/>
          <w:sz w:val="24"/>
          <w:szCs w:val="24"/>
        </w:rPr>
        <w:t>备注：报价应包含运费、税费、更换服务等所有的费用。</w:t>
      </w:r>
    </w:p>
    <w:p w14:paraId="16356A17">
      <w:pPr>
        <w:snapToGrid w:val="0"/>
        <w:spacing w:line="560" w:lineRule="exact"/>
        <w:ind w:firstLine="281" w:firstLineChars="100"/>
        <w:textAlignment w:val="baseline"/>
        <w:outlineLvl w:val="1"/>
        <w:rPr>
          <w:rFonts w:ascii="宋体" w:hAnsi="宋体" w:eastAsia="宋体" w:cs="仿宋"/>
          <w:b/>
          <w:bCs/>
          <w:sz w:val="28"/>
          <w:szCs w:val="24"/>
        </w:rPr>
      </w:pPr>
      <w:r>
        <w:rPr>
          <w:rFonts w:hint="eastAsia" w:ascii="宋体" w:hAnsi="宋体" w:eastAsia="宋体" w:cs="仿宋"/>
          <w:b/>
          <w:bCs/>
          <w:sz w:val="28"/>
          <w:szCs w:val="24"/>
          <w:lang w:val="zh-CN"/>
        </w:rPr>
        <w:t>二、</w:t>
      </w:r>
      <w:r>
        <w:rPr>
          <w:rFonts w:hint="eastAsia" w:ascii="宋体" w:hAnsi="宋体" w:eastAsia="宋体" w:cs="仿宋"/>
          <w:b/>
          <w:bCs/>
          <w:sz w:val="28"/>
          <w:szCs w:val="24"/>
        </w:rPr>
        <w:t>项目清单</w:t>
      </w:r>
    </w:p>
    <w:tbl>
      <w:tblPr>
        <w:tblStyle w:val="18"/>
        <w:tblpPr w:leftFromText="180" w:rightFromText="180" w:vertAnchor="text" w:horzAnchor="margin" w:tblpXSpec="center" w:tblpY="496"/>
        <w:tblOverlap w:val="never"/>
        <w:tblW w:w="877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0"/>
        <w:gridCol w:w="1173"/>
        <w:gridCol w:w="659"/>
        <w:gridCol w:w="706"/>
        <w:gridCol w:w="5526"/>
      </w:tblGrid>
      <w:tr w14:paraId="37D8E4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02" w:hRule="atLeast"/>
        </w:trPr>
        <w:tc>
          <w:tcPr>
            <w:tcW w:w="710" w:type="dxa"/>
            <w:tcBorders>
              <w:top w:val="double" w:color="auto" w:sz="4" w:space="0"/>
            </w:tcBorders>
            <w:vAlign w:val="center"/>
          </w:tcPr>
          <w:p w14:paraId="1A33A224">
            <w:pPr>
              <w:spacing w:line="360" w:lineRule="exact"/>
              <w:rPr>
                <w:rFonts w:ascii="宋体" w:hAnsi="宋体" w:eastAsia="宋体"/>
                <w:szCs w:val="21"/>
              </w:rPr>
            </w:pPr>
            <w:r>
              <w:rPr>
                <w:rFonts w:hint="eastAsia" w:ascii="宋体" w:hAnsi="宋体" w:eastAsia="宋体"/>
                <w:szCs w:val="21"/>
              </w:rPr>
              <w:t>序号</w:t>
            </w:r>
          </w:p>
        </w:tc>
        <w:tc>
          <w:tcPr>
            <w:tcW w:w="1173" w:type="dxa"/>
            <w:tcBorders>
              <w:top w:val="double" w:color="auto" w:sz="4" w:space="0"/>
            </w:tcBorders>
            <w:vAlign w:val="center"/>
          </w:tcPr>
          <w:p w14:paraId="49DFF1E1">
            <w:pPr>
              <w:spacing w:line="360" w:lineRule="exact"/>
              <w:rPr>
                <w:rFonts w:ascii="宋体" w:hAnsi="宋体" w:eastAsia="宋体"/>
                <w:szCs w:val="21"/>
              </w:rPr>
            </w:pPr>
            <w:r>
              <w:rPr>
                <w:rFonts w:hint="eastAsia" w:ascii="宋体" w:hAnsi="宋体" w:eastAsia="宋体"/>
                <w:szCs w:val="21"/>
              </w:rPr>
              <w:t>名称</w:t>
            </w:r>
          </w:p>
        </w:tc>
        <w:tc>
          <w:tcPr>
            <w:tcW w:w="659" w:type="dxa"/>
            <w:tcBorders>
              <w:top w:val="double" w:color="auto" w:sz="4" w:space="0"/>
            </w:tcBorders>
            <w:vAlign w:val="center"/>
          </w:tcPr>
          <w:p w14:paraId="2F4F246C">
            <w:pPr>
              <w:spacing w:line="360" w:lineRule="exact"/>
              <w:jc w:val="center"/>
              <w:rPr>
                <w:rFonts w:ascii="宋体" w:hAnsi="宋体" w:eastAsia="宋体"/>
                <w:szCs w:val="21"/>
              </w:rPr>
            </w:pPr>
            <w:r>
              <w:rPr>
                <w:rFonts w:hint="eastAsia" w:ascii="宋体" w:hAnsi="宋体" w:eastAsia="宋体"/>
                <w:szCs w:val="21"/>
              </w:rPr>
              <w:t>单位</w:t>
            </w:r>
          </w:p>
        </w:tc>
        <w:tc>
          <w:tcPr>
            <w:tcW w:w="706" w:type="dxa"/>
            <w:tcBorders>
              <w:top w:val="double" w:color="auto" w:sz="4" w:space="0"/>
            </w:tcBorders>
            <w:vAlign w:val="center"/>
          </w:tcPr>
          <w:p w14:paraId="0A351B5B">
            <w:pPr>
              <w:spacing w:line="360" w:lineRule="exact"/>
              <w:jc w:val="center"/>
              <w:rPr>
                <w:rFonts w:ascii="宋体" w:hAnsi="宋体" w:eastAsia="宋体"/>
                <w:szCs w:val="21"/>
              </w:rPr>
            </w:pPr>
            <w:r>
              <w:rPr>
                <w:rFonts w:hint="eastAsia" w:ascii="宋体" w:hAnsi="宋体" w:eastAsia="宋体"/>
                <w:szCs w:val="21"/>
              </w:rPr>
              <w:t>数量</w:t>
            </w:r>
          </w:p>
        </w:tc>
        <w:tc>
          <w:tcPr>
            <w:tcW w:w="5526" w:type="dxa"/>
            <w:tcBorders>
              <w:top w:val="double" w:color="auto" w:sz="4" w:space="0"/>
            </w:tcBorders>
            <w:vAlign w:val="center"/>
          </w:tcPr>
          <w:p w14:paraId="3267168D">
            <w:pPr>
              <w:spacing w:line="360" w:lineRule="exact"/>
              <w:ind w:firstLine="371" w:firstLineChars="177"/>
              <w:jc w:val="center"/>
              <w:rPr>
                <w:rFonts w:ascii="宋体" w:hAnsi="宋体" w:eastAsia="宋体"/>
                <w:szCs w:val="21"/>
              </w:rPr>
            </w:pPr>
            <w:r>
              <w:rPr>
                <w:rFonts w:hint="eastAsia" w:ascii="宋体" w:hAnsi="宋体" w:eastAsia="宋体"/>
                <w:szCs w:val="21"/>
              </w:rPr>
              <w:t>技术指标</w:t>
            </w:r>
          </w:p>
        </w:tc>
      </w:tr>
      <w:tr w14:paraId="43A287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10" w:type="dxa"/>
            <w:vAlign w:val="center"/>
          </w:tcPr>
          <w:p w14:paraId="16BB704F">
            <w:pPr>
              <w:spacing w:line="360" w:lineRule="exact"/>
              <w:ind w:firstLine="210" w:firstLineChars="100"/>
              <w:rPr>
                <w:rFonts w:ascii="宋体" w:hAnsi="宋体" w:eastAsia="宋体"/>
                <w:szCs w:val="21"/>
              </w:rPr>
            </w:pPr>
            <w:r>
              <w:rPr>
                <w:rFonts w:hint="eastAsia" w:ascii="宋体" w:hAnsi="宋体" w:eastAsia="宋体"/>
                <w:szCs w:val="21"/>
              </w:rPr>
              <w:t>1</w:t>
            </w:r>
          </w:p>
        </w:tc>
        <w:tc>
          <w:tcPr>
            <w:tcW w:w="1173" w:type="dxa"/>
            <w:vAlign w:val="center"/>
          </w:tcPr>
          <w:p w14:paraId="2FD056B9">
            <w:pPr>
              <w:spacing w:line="360" w:lineRule="exact"/>
              <w:jc w:val="center"/>
              <w:rPr>
                <w:rFonts w:ascii="宋体" w:hAnsi="宋体" w:eastAsia="宋体"/>
                <w:szCs w:val="21"/>
              </w:rPr>
            </w:pPr>
            <w:r>
              <w:rPr>
                <w:rFonts w:hint="eastAsia" w:ascii="宋体" w:hAnsi="宋体" w:eastAsia="宋体"/>
                <w:szCs w:val="21"/>
              </w:rPr>
              <w:t>床单</w:t>
            </w:r>
          </w:p>
        </w:tc>
        <w:tc>
          <w:tcPr>
            <w:tcW w:w="659" w:type="dxa"/>
            <w:vAlign w:val="center"/>
          </w:tcPr>
          <w:p w14:paraId="669BD0BF">
            <w:pPr>
              <w:spacing w:line="360" w:lineRule="exact"/>
              <w:jc w:val="center"/>
              <w:rPr>
                <w:rFonts w:ascii="宋体" w:hAnsi="宋体" w:eastAsia="宋体"/>
                <w:szCs w:val="21"/>
              </w:rPr>
            </w:pPr>
            <w:r>
              <w:rPr>
                <w:rFonts w:hint="eastAsia" w:ascii="宋体" w:hAnsi="宋体" w:eastAsia="宋体"/>
                <w:szCs w:val="21"/>
              </w:rPr>
              <w:t>套</w:t>
            </w:r>
          </w:p>
        </w:tc>
        <w:tc>
          <w:tcPr>
            <w:tcW w:w="706" w:type="dxa"/>
            <w:vAlign w:val="center"/>
          </w:tcPr>
          <w:p w14:paraId="02A40B8D">
            <w:pPr>
              <w:spacing w:line="360" w:lineRule="exact"/>
              <w:jc w:val="center"/>
              <w:rPr>
                <w:rFonts w:ascii="宋体" w:hAnsi="宋体" w:eastAsia="宋体"/>
                <w:szCs w:val="21"/>
              </w:rPr>
            </w:pPr>
            <w:r>
              <w:rPr>
                <w:rFonts w:hint="eastAsia" w:ascii="宋体" w:hAnsi="宋体" w:eastAsia="宋体"/>
                <w:szCs w:val="21"/>
                <w:lang w:val="en-US" w:eastAsia="zh-CN"/>
              </w:rPr>
              <w:t>4</w:t>
            </w:r>
            <w:r>
              <w:rPr>
                <w:rFonts w:hint="eastAsia" w:ascii="宋体" w:hAnsi="宋体" w:eastAsia="宋体"/>
                <w:szCs w:val="21"/>
              </w:rPr>
              <w:t>00</w:t>
            </w:r>
          </w:p>
        </w:tc>
        <w:tc>
          <w:tcPr>
            <w:tcW w:w="5526" w:type="dxa"/>
            <w:vAlign w:val="center"/>
          </w:tcPr>
          <w:p w14:paraId="6A5BE3BB">
            <w:pPr>
              <w:pStyle w:val="50"/>
              <w:spacing w:before="80" w:line="192" w:lineRule="auto"/>
              <w:ind w:left="121"/>
              <w:rPr>
                <w:sz w:val="21"/>
                <w:szCs w:val="21"/>
                <w:lang w:eastAsia="zh-CN"/>
              </w:rPr>
            </w:pPr>
            <w:r>
              <w:rPr>
                <w:spacing w:val="2"/>
                <w:sz w:val="21"/>
                <w:szCs w:val="21"/>
                <w:lang w:eastAsia="zh-CN"/>
              </w:rPr>
              <w:t>规格：1200x 2100</w:t>
            </w:r>
            <w:r>
              <w:rPr>
                <w:sz w:val="21"/>
                <w:szCs w:val="21"/>
                <w:lang w:eastAsia="zh-CN"/>
              </w:rPr>
              <w:t>mm</w:t>
            </w:r>
            <w:r>
              <w:rPr>
                <w:spacing w:val="2"/>
                <w:sz w:val="21"/>
                <w:szCs w:val="21"/>
                <w:lang w:eastAsia="zh-CN"/>
              </w:rPr>
              <w:t>(士2.5%)</w:t>
            </w:r>
          </w:p>
          <w:p w14:paraId="623C7006">
            <w:pPr>
              <w:pStyle w:val="50"/>
              <w:spacing w:before="73" w:line="192" w:lineRule="auto"/>
              <w:ind w:left="42" w:right="50" w:firstLine="89"/>
              <w:rPr>
                <w:sz w:val="21"/>
                <w:szCs w:val="21"/>
                <w:lang w:eastAsia="zh-CN"/>
              </w:rPr>
            </w:pPr>
            <w:r>
              <w:rPr>
                <w:sz w:val="21"/>
                <w:szCs w:val="21"/>
                <w:lang w:eastAsia="zh-CN"/>
              </w:rPr>
              <w:t>面料：100%全棉精梳纱，纱支60*40S,经密&gt;</w:t>
            </w:r>
            <w:r>
              <w:rPr>
                <w:spacing w:val="-1"/>
                <w:sz w:val="21"/>
                <w:szCs w:val="21"/>
                <w:lang w:eastAsia="zh-CN"/>
              </w:rPr>
              <w:t>680根/10cm</w:t>
            </w:r>
            <w:r>
              <w:rPr>
                <w:sz w:val="21"/>
                <w:szCs w:val="21"/>
                <w:lang w:eastAsia="zh-CN"/>
              </w:rPr>
              <w:t xml:space="preserve">  </w:t>
            </w:r>
            <w:r>
              <w:rPr>
                <w:spacing w:val="4"/>
                <w:sz w:val="21"/>
                <w:szCs w:val="21"/>
                <w:lang w:eastAsia="zh-CN"/>
              </w:rPr>
              <w:t>纬密&gt;470根/10</w:t>
            </w:r>
            <w:r>
              <w:rPr>
                <w:sz w:val="21"/>
                <w:szCs w:val="21"/>
                <w:lang w:eastAsia="zh-CN"/>
              </w:rPr>
              <w:t>cm</w:t>
            </w:r>
            <w:r>
              <w:rPr>
                <w:spacing w:val="4"/>
                <w:sz w:val="21"/>
                <w:szCs w:val="21"/>
                <w:lang w:eastAsia="zh-CN"/>
              </w:rPr>
              <w:t>,单啧，啧气漂白贡级面料，布料采用</w:t>
            </w:r>
            <w:r>
              <w:rPr>
                <w:spacing w:val="-1"/>
                <w:sz w:val="21"/>
                <w:szCs w:val="21"/>
                <w:lang w:eastAsia="zh-CN"/>
              </w:rPr>
              <w:t>全丝光工艺处理，柔软、透气性能良好；水洗尺寸变化率</w:t>
            </w:r>
            <w:r>
              <w:rPr>
                <w:spacing w:val="1"/>
                <w:sz w:val="21"/>
                <w:szCs w:val="21"/>
                <w:lang w:eastAsia="zh-CN"/>
              </w:rPr>
              <w:t>S4.0%;甲醛&lt;75</w:t>
            </w:r>
            <w:r>
              <w:rPr>
                <w:sz w:val="21"/>
                <w:szCs w:val="21"/>
                <w:lang w:eastAsia="zh-CN"/>
              </w:rPr>
              <w:t>mg</w:t>
            </w:r>
            <w:r>
              <w:rPr>
                <w:spacing w:val="1"/>
                <w:sz w:val="21"/>
                <w:szCs w:val="21"/>
                <w:lang w:eastAsia="zh-CN"/>
              </w:rPr>
              <w:t>/</w:t>
            </w:r>
            <w:r>
              <w:rPr>
                <w:sz w:val="21"/>
                <w:szCs w:val="21"/>
                <w:lang w:eastAsia="zh-CN"/>
              </w:rPr>
              <w:t>kg</w:t>
            </w:r>
            <w:r>
              <w:rPr>
                <w:spacing w:val="1"/>
                <w:sz w:val="21"/>
                <w:szCs w:val="21"/>
                <w:lang w:eastAsia="zh-CN"/>
              </w:rPr>
              <w:t>;H值4.0-7.5;禁用标准规定的可分解芳香胺染料无异味，符合GB/T22797-2021 GB18401-2010B类标准。</w:t>
            </w:r>
          </w:p>
        </w:tc>
      </w:tr>
      <w:tr w14:paraId="1A8B15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87" w:hRule="atLeast"/>
        </w:trPr>
        <w:tc>
          <w:tcPr>
            <w:tcW w:w="710" w:type="dxa"/>
            <w:vAlign w:val="center"/>
          </w:tcPr>
          <w:p w14:paraId="4D22B9C9">
            <w:pPr>
              <w:spacing w:line="360" w:lineRule="exact"/>
              <w:ind w:firstLine="210" w:firstLineChars="100"/>
              <w:rPr>
                <w:rFonts w:ascii="宋体" w:hAnsi="宋体" w:eastAsia="宋体"/>
                <w:szCs w:val="21"/>
              </w:rPr>
            </w:pPr>
            <w:r>
              <w:rPr>
                <w:rFonts w:hint="eastAsia" w:ascii="宋体" w:hAnsi="宋体" w:eastAsia="宋体"/>
                <w:szCs w:val="21"/>
              </w:rPr>
              <w:t>2</w:t>
            </w:r>
          </w:p>
        </w:tc>
        <w:tc>
          <w:tcPr>
            <w:tcW w:w="1173" w:type="dxa"/>
            <w:vAlign w:val="center"/>
          </w:tcPr>
          <w:p w14:paraId="483E2E3C">
            <w:pPr>
              <w:spacing w:line="360" w:lineRule="exact"/>
              <w:jc w:val="center"/>
              <w:rPr>
                <w:rFonts w:ascii="宋体" w:hAnsi="宋体" w:eastAsia="宋体"/>
                <w:szCs w:val="21"/>
              </w:rPr>
            </w:pPr>
            <w:r>
              <w:rPr>
                <w:rFonts w:hint="eastAsia" w:ascii="宋体" w:hAnsi="宋体" w:eastAsia="宋体"/>
                <w:szCs w:val="21"/>
              </w:rPr>
              <w:t>被套</w:t>
            </w:r>
          </w:p>
        </w:tc>
        <w:tc>
          <w:tcPr>
            <w:tcW w:w="659" w:type="dxa"/>
            <w:vAlign w:val="center"/>
          </w:tcPr>
          <w:p w14:paraId="148081F3">
            <w:pPr>
              <w:spacing w:line="360" w:lineRule="exact"/>
              <w:jc w:val="center"/>
              <w:rPr>
                <w:rFonts w:ascii="宋体" w:hAnsi="宋体" w:eastAsia="宋体"/>
                <w:szCs w:val="21"/>
              </w:rPr>
            </w:pPr>
            <w:r>
              <w:rPr>
                <w:rFonts w:hint="eastAsia" w:ascii="宋体" w:hAnsi="宋体" w:eastAsia="宋体"/>
                <w:szCs w:val="21"/>
              </w:rPr>
              <w:t>套</w:t>
            </w:r>
          </w:p>
        </w:tc>
        <w:tc>
          <w:tcPr>
            <w:tcW w:w="706" w:type="dxa"/>
            <w:vAlign w:val="center"/>
          </w:tcPr>
          <w:p w14:paraId="21060C10">
            <w:pPr>
              <w:spacing w:line="360" w:lineRule="exact"/>
              <w:jc w:val="center"/>
              <w:rPr>
                <w:rFonts w:ascii="宋体" w:hAnsi="宋体" w:eastAsia="宋体"/>
                <w:szCs w:val="21"/>
              </w:rPr>
            </w:pPr>
            <w:r>
              <w:rPr>
                <w:rFonts w:hint="eastAsia" w:ascii="宋体" w:hAnsi="宋体" w:eastAsia="宋体"/>
                <w:szCs w:val="21"/>
                <w:lang w:val="en-US" w:eastAsia="zh-CN"/>
              </w:rPr>
              <w:t>4</w:t>
            </w:r>
            <w:r>
              <w:rPr>
                <w:rFonts w:hint="eastAsia" w:ascii="宋体" w:hAnsi="宋体" w:eastAsia="宋体"/>
                <w:szCs w:val="21"/>
              </w:rPr>
              <w:t>00</w:t>
            </w:r>
          </w:p>
        </w:tc>
        <w:tc>
          <w:tcPr>
            <w:tcW w:w="5526" w:type="dxa"/>
            <w:vAlign w:val="center"/>
          </w:tcPr>
          <w:p w14:paraId="000991EA">
            <w:pPr>
              <w:pStyle w:val="50"/>
              <w:spacing w:before="132" w:line="192" w:lineRule="auto"/>
              <w:ind w:left="91"/>
              <w:rPr>
                <w:sz w:val="21"/>
                <w:szCs w:val="21"/>
                <w:lang w:eastAsia="zh-CN"/>
              </w:rPr>
            </w:pPr>
            <w:r>
              <w:rPr>
                <w:spacing w:val="2"/>
                <w:sz w:val="21"/>
                <w:szCs w:val="21"/>
                <w:lang w:eastAsia="zh-CN"/>
              </w:rPr>
              <w:t>规格：1500x2100</w:t>
            </w:r>
            <w:r>
              <w:rPr>
                <w:sz w:val="21"/>
                <w:szCs w:val="21"/>
                <w:lang w:eastAsia="zh-CN"/>
              </w:rPr>
              <w:t>mm</w:t>
            </w:r>
            <w:r>
              <w:rPr>
                <w:spacing w:val="2"/>
                <w:sz w:val="21"/>
                <w:szCs w:val="21"/>
                <w:lang w:eastAsia="zh-CN"/>
              </w:rPr>
              <w:t>(土2.5%)</w:t>
            </w:r>
          </w:p>
          <w:p w14:paraId="0A2F7828">
            <w:pPr>
              <w:pStyle w:val="50"/>
              <w:spacing w:before="83" w:line="192" w:lineRule="auto"/>
              <w:ind w:left="91" w:right="28" w:firstLine="9"/>
              <w:rPr>
                <w:sz w:val="21"/>
                <w:szCs w:val="21"/>
                <w:lang w:eastAsia="zh-CN"/>
              </w:rPr>
            </w:pPr>
            <w:r>
              <w:rPr>
                <w:spacing w:val="2"/>
                <w:sz w:val="21"/>
                <w:szCs w:val="21"/>
                <w:lang w:eastAsia="zh-CN"/>
              </w:rPr>
              <w:t>面料：100%全棉精杭纱，纱支60*40S</w:t>
            </w:r>
            <w:r>
              <w:rPr>
                <w:spacing w:val="1"/>
                <w:sz w:val="21"/>
                <w:szCs w:val="21"/>
                <w:lang w:eastAsia="zh-CN"/>
              </w:rPr>
              <w:t>,经密&gt;680根/10</w:t>
            </w:r>
            <w:r>
              <w:rPr>
                <w:sz w:val="21"/>
                <w:szCs w:val="21"/>
                <w:lang w:eastAsia="zh-CN"/>
              </w:rPr>
              <w:t>cm</w:t>
            </w:r>
            <w:r>
              <w:rPr>
                <w:spacing w:val="1"/>
                <w:sz w:val="21"/>
                <w:szCs w:val="21"/>
                <w:lang w:eastAsia="zh-CN"/>
              </w:rPr>
              <w:t>,</w:t>
            </w:r>
            <w:r>
              <w:rPr>
                <w:sz w:val="21"/>
                <w:szCs w:val="21"/>
                <w:lang w:eastAsia="zh-CN"/>
              </w:rPr>
              <w:t xml:space="preserve"> 纬密&gt;470根/10cm,单喷，喷气漂白</w:t>
            </w:r>
            <w:r>
              <w:rPr>
                <w:spacing w:val="-1"/>
                <w:sz w:val="21"/>
                <w:szCs w:val="21"/>
                <w:lang w:eastAsia="zh-CN"/>
              </w:rPr>
              <w:t>贡级面料布料采用全</w:t>
            </w:r>
          </w:p>
          <w:p w14:paraId="5A214835">
            <w:pPr>
              <w:pStyle w:val="50"/>
              <w:spacing w:line="192" w:lineRule="auto"/>
              <w:ind w:left="100" w:hanging="9"/>
              <w:rPr>
                <w:sz w:val="21"/>
                <w:szCs w:val="21"/>
              </w:rPr>
            </w:pPr>
            <w:r>
              <w:rPr>
                <w:sz w:val="21"/>
                <w:szCs w:val="21"/>
                <w:lang w:eastAsia="zh-CN"/>
              </w:rPr>
              <w:t>丝光工艺处理，柔软、透气性能良好；水洗尺寸变化率≤</w:t>
            </w:r>
            <w:r>
              <w:rPr>
                <w:spacing w:val="2"/>
                <w:sz w:val="21"/>
                <w:szCs w:val="21"/>
                <w:lang w:eastAsia="zh-CN"/>
              </w:rPr>
              <w:t xml:space="preserve"> </w:t>
            </w:r>
            <w:r>
              <w:rPr>
                <w:spacing w:val="-1"/>
                <w:sz w:val="21"/>
                <w:szCs w:val="21"/>
                <w:lang w:eastAsia="zh-CN"/>
              </w:rPr>
              <w:t>4.0%;甲醛&lt;75mg/kg;H值4.0-7.5;禁用标准规定的可分解芳香胺染料；无异味。</w:t>
            </w:r>
            <w:r>
              <w:rPr>
                <w:spacing w:val="-1"/>
                <w:sz w:val="21"/>
                <w:szCs w:val="21"/>
              </w:rPr>
              <w:t>符合</w:t>
            </w:r>
          </w:p>
          <w:p w14:paraId="49DC1128">
            <w:pPr>
              <w:pStyle w:val="50"/>
              <w:spacing w:before="2" w:line="192" w:lineRule="auto"/>
              <w:ind w:left="91"/>
              <w:rPr>
                <w:sz w:val="21"/>
                <w:szCs w:val="21"/>
              </w:rPr>
            </w:pPr>
            <w:r>
              <w:rPr>
                <w:spacing w:val="-1"/>
                <w:sz w:val="21"/>
                <w:szCs w:val="21"/>
              </w:rPr>
              <w:t>GB/T22796-2021GB18401-2010B类标准。</w:t>
            </w:r>
          </w:p>
        </w:tc>
      </w:tr>
      <w:tr w14:paraId="410D4B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76" w:hRule="atLeast"/>
        </w:trPr>
        <w:tc>
          <w:tcPr>
            <w:tcW w:w="710" w:type="dxa"/>
            <w:vAlign w:val="center"/>
          </w:tcPr>
          <w:p w14:paraId="64C3E360">
            <w:pPr>
              <w:spacing w:line="360" w:lineRule="exact"/>
              <w:ind w:firstLine="210" w:firstLineChars="100"/>
              <w:rPr>
                <w:rFonts w:ascii="宋体" w:hAnsi="宋体" w:eastAsia="宋体"/>
                <w:szCs w:val="21"/>
              </w:rPr>
            </w:pPr>
            <w:r>
              <w:rPr>
                <w:rFonts w:hint="eastAsia" w:ascii="宋体" w:hAnsi="宋体" w:eastAsia="宋体"/>
                <w:szCs w:val="21"/>
              </w:rPr>
              <w:t>3</w:t>
            </w:r>
          </w:p>
        </w:tc>
        <w:tc>
          <w:tcPr>
            <w:tcW w:w="1173" w:type="dxa"/>
            <w:vAlign w:val="center"/>
          </w:tcPr>
          <w:p w14:paraId="49F6D5F5">
            <w:pPr>
              <w:pStyle w:val="50"/>
              <w:spacing w:line="192" w:lineRule="auto"/>
              <w:ind w:left="100" w:hanging="9"/>
              <w:jc w:val="center"/>
              <w:rPr>
                <w:sz w:val="21"/>
                <w:szCs w:val="21"/>
                <w:lang w:eastAsia="zh-CN"/>
              </w:rPr>
            </w:pPr>
            <w:r>
              <w:rPr>
                <w:rFonts w:hint="eastAsia" w:cstheme="minorBidi"/>
                <w:sz w:val="21"/>
                <w:szCs w:val="21"/>
                <w:lang w:eastAsia="zh-CN"/>
              </w:rPr>
              <w:t>枕套</w:t>
            </w:r>
          </w:p>
        </w:tc>
        <w:tc>
          <w:tcPr>
            <w:tcW w:w="659" w:type="dxa"/>
            <w:vAlign w:val="center"/>
          </w:tcPr>
          <w:p w14:paraId="1D7AEA0E">
            <w:pPr>
              <w:spacing w:line="360" w:lineRule="exact"/>
              <w:jc w:val="center"/>
              <w:rPr>
                <w:rFonts w:ascii="宋体" w:hAnsi="宋体" w:eastAsia="宋体"/>
                <w:szCs w:val="21"/>
              </w:rPr>
            </w:pPr>
            <w:r>
              <w:rPr>
                <w:rFonts w:hint="eastAsia" w:ascii="宋体" w:hAnsi="宋体" w:eastAsia="宋体"/>
                <w:szCs w:val="21"/>
              </w:rPr>
              <w:t>套</w:t>
            </w:r>
          </w:p>
        </w:tc>
        <w:tc>
          <w:tcPr>
            <w:tcW w:w="706" w:type="dxa"/>
            <w:vAlign w:val="center"/>
          </w:tcPr>
          <w:p w14:paraId="0F71CA98">
            <w:pPr>
              <w:spacing w:line="360" w:lineRule="exact"/>
              <w:jc w:val="center"/>
              <w:rPr>
                <w:rFonts w:ascii="宋体" w:hAnsi="宋体" w:eastAsia="宋体"/>
                <w:szCs w:val="21"/>
              </w:rPr>
            </w:pPr>
            <w:r>
              <w:rPr>
                <w:rFonts w:hint="eastAsia" w:ascii="宋体" w:hAnsi="宋体" w:eastAsia="宋体"/>
                <w:szCs w:val="21"/>
                <w:lang w:val="en-US" w:eastAsia="zh-CN"/>
              </w:rPr>
              <w:t>4</w:t>
            </w:r>
            <w:r>
              <w:rPr>
                <w:rFonts w:hint="eastAsia" w:ascii="宋体" w:hAnsi="宋体" w:eastAsia="宋体"/>
                <w:szCs w:val="21"/>
              </w:rPr>
              <w:t>00</w:t>
            </w:r>
          </w:p>
        </w:tc>
        <w:tc>
          <w:tcPr>
            <w:tcW w:w="5526" w:type="dxa"/>
            <w:vAlign w:val="center"/>
          </w:tcPr>
          <w:p w14:paraId="1B75E2D7">
            <w:pPr>
              <w:pStyle w:val="50"/>
              <w:spacing w:before="83" w:line="192" w:lineRule="auto"/>
              <w:ind w:left="91" w:right="8" w:firstLine="29"/>
              <w:rPr>
                <w:spacing w:val="-1"/>
                <w:sz w:val="21"/>
                <w:szCs w:val="21"/>
                <w:lang w:eastAsia="zh-CN"/>
              </w:rPr>
            </w:pPr>
            <w:r>
              <w:rPr>
                <w:spacing w:val="-1"/>
                <w:sz w:val="21"/>
                <w:szCs w:val="21"/>
                <w:lang w:eastAsia="zh-CN"/>
              </w:rPr>
              <w:t>规格：450x 750mm(土3.5%)</w:t>
            </w:r>
          </w:p>
          <w:p w14:paraId="148C1FBC">
            <w:pPr>
              <w:pStyle w:val="50"/>
              <w:spacing w:before="83" w:line="192" w:lineRule="auto"/>
              <w:ind w:left="91" w:right="8" w:firstLine="29"/>
              <w:rPr>
                <w:spacing w:val="-1"/>
                <w:sz w:val="21"/>
                <w:szCs w:val="21"/>
                <w:lang w:eastAsia="zh-CN"/>
              </w:rPr>
            </w:pPr>
            <w:r>
              <w:rPr>
                <w:spacing w:val="-1"/>
                <w:sz w:val="21"/>
                <w:szCs w:val="21"/>
                <w:lang w:eastAsia="zh-CN"/>
              </w:rPr>
              <w:t>面料：100%全棉精梳纱，纱支60*40S,经密&gt;680根/10cm, 纬密&gt;470根/10cm,单喷，喷气漂白贡缓面料布料采用全</w:t>
            </w:r>
          </w:p>
          <w:p w14:paraId="5EAA29AA">
            <w:pPr>
              <w:pStyle w:val="50"/>
              <w:spacing w:before="83" w:line="192" w:lineRule="auto"/>
              <w:ind w:left="91" w:right="8" w:firstLine="29"/>
              <w:rPr>
                <w:spacing w:val="-1"/>
                <w:sz w:val="21"/>
                <w:szCs w:val="21"/>
                <w:lang w:eastAsia="zh-CN"/>
              </w:rPr>
            </w:pPr>
            <w:r>
              <w:rPr>
                <w:spacing w:val="-1"/>
                <w:sz w:val="21"/>
                <w:szCs w:val="21"/>
                <w:lang w:eastAsia="zh-CN"/>
              </w:rPr>
              <w:t>丝光工艺处理，柔软、透气性能良好；水洗尺寸变化率≤ 4.0%;甲醛&lt;75mg/kg;H值4.0-7.5;禁用标准规定的可分解芳香胺染料；无异味。</w:t>
            </w:r>
          </w:p>
        </w:tc>
      </w:tr>
      <w:tr w14:paraId="77D65B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32" w:hRule="atLeast"/>
        </w:trPr>
        <w:tc>
          <w:tcPr>
            <w:tcW w:w="710" w:type="dxa"/>
            <w:vAlign w:val="center"/>
          </w:tcPr>
          <w:p w14:paraId="361E1647">
            <w:pPr>
              <w:spacing w:line="360" w:lineRule="exact"/>
              <w:ind w:firstLine="210" w:firstLineChars="100"/>
              <w:rPr>
                <w:rFonts w:ascii="宋体" w:hAnsi="宋体" w:eastAsia="宋体"/>
                <w:szCs w:val="21"/>
              </w:rPr>
            </w:pPr>
            <w:r>
              <w:rPr>
                <w:rFonts w:hint="eastAsia" w:ascii="宋体" w:hAnsi="宋体" w:eastAsia="宋体"/>
                <w:szCs w:val="21"/>
              </w:rPr>
              <w:t>4</w:t>
            </w:r>
          </w:p>
        </w:tc>
        <w:tc>
          <w:tcPr>
            <w:tcW w:w="1173" w:type="dxa"/>
            <w:vAlign w:val="center"/>
          </w:tcPr>
          <w:p w14:paraId="3B496C1F">
            <w:pPr>
              <w:pStyle w:val="50"/>
              <w:spacing w:line="192" w:lineRule="auto"/>
              <w:ind w:firstLine="208" w:firstLineChars="100"/>
              <w:rPr>
                <w:spacing w:val="-1"/>
                <w:sz w:val="21"/>
                <w:szCs w:val="21"/>
              </w:rPr>
            </w:pPr>
            <w:r>
              <w:rPr>
                <w:spacing w:val="-1"/>
                <w:sz w:val="21"/>
                <w:szCs w:val="21"/>
              </w:rPr>
              <w:t>被芯</w:t>
            </w:r>
          </w:p>
          <w:p w14:paraId="0AC5C24C">
            <w:pPr>
              <w:pStyle w:val="50"/>
              <w:spacing w:line="192" w:lineRule="auto"/>
              <w:jc w:val="center"/>
              <w:rPr>
                <w:spacing w:val="6"/>
                <w:sz w:val="21"/>
                <w:szCs w:val="21"/>
                <w:lang w:eastAsia="zh-CN"/>
              </w:rPr>
            </w:pPr>
            <w:r>
              <w:rPr>
                <w:spacing w:val="-1"/>
                <w:sz w:val="21"/>
                <w:szCs w:val="21"/>
              </w:rPr>
              <w:t>(</w:t>
            </w:r>
            <w:r>
              <w:rPr>
                <w:rFonts w:hint="eastAsia"/>
                <w:spacing w:val="-1"/>
                <w:sz w:val="21"/>
                <w:szCs w:val="21"/>
                <w:lang w:eastAsia="zh-CN"/>
              </w:rPr>
              <w:t>3</w:t>
            </w:r>
            <w:r>
              <w:rPr>
                <w:spacing w:val="-1"/>
                <w:sz w:val="21"/>
                <w:szCs w:val="21"/>
              </w:rPr>
              <w:t>斤左右)</w:t>
            </w:r>
          </w:p>
        </w:tc>
        <w:tc>
          <w:tcPr>
            <w:tcW w:w="659" w:type="dxa"/>
            <w:vAlign w:val="center"/>
          </w:tcPr>
          <w:p w14:paraId="5FBB99B3">
            <w:pPr>
              <w:spacing w:line="360" w:lineRule="exact"/>
              <w:jc w:val="center"/>
              <w:rPr>
                <w:rFonts w:ascii="宋体" w:hAnsi="宋体" w:eastAsia="宋体"/>
                <w:szCs w:val="21"/>
              </w:rPr>
            </w:pPr>
            <w:r>
              <w:rPr>
                <w:rFonts w:hint="eastAsia" w:ascii="宋体" w:hAnsi="宋体" w:eastAsia="宋体"/>
                <w:szCs w:val="21"/>
              </w:rPr>
              <w:t>床</w:t>
            </w:r>
          </w:p>
        </w:tc>
        <w:tc>
          <w:tcPr>
            <w:tcW w:w="706" w:type="dxa"/>
            <w:vAlign w:val="center"/>
          </w:tcPr>
          <w:p w14:paraId="3B045BCB">
            <w:pPr>
              <w:spacing w:line="360" w:lineRule="exact"/>
              <w:jc w:val="center"/>
              <w:rPr>
                <w:rFonts w:ascii="宋体" w:hAnsi="宋体" w:eastAsia="宋体"/>
                <w:szCs w:val="21"/>
              </w:rPr>
            </w:pPr>
            <w:r>
              <w:rPr>
                <w:rFonts w:hint="eastAsia" w:ascii="宋体" w:hAnsi="宋体" w:eastAsia="宋体"/>
                <w:szCs w:val="21"/>
                <w:lang w:val="en-US" w:eastAsia="zh-CN"/>
              </w:rPr>
              <w:t>4</w:t>
            </w:r>
            <w:r>
              <w:rPr>
                <w:rFonts w:hint="eastAsia" w:ascii="宋体" w:hAnsi="宋体" w:eastAsia="宋体"/>
                <w:szCs w:val="21"/>
              </w:rPr>
              <w:t>00</w:t>
            </w:r>
          </w:p>
        </w:tc>
        <w:tc>
          <w:tcPr>
            <w:tcW w:w="5526" w:type="dxa"/>
            <w:vAlign w:val="center"/>
          </w:tcPr>
          <w:p w14:paraId="31424693">
            <w:pPr>
              <w:pStyle w:val="50"/>
              <w:spacing w:before="83" w:line="192" w:lineRule="auto"/>
              <w:ind w:left="91" w:right="8" w:firstLine="29"/>
              <w:rPr>
                <w:sz w:val="21"/>
                <w:szCs w:val="21"/>
                <w:lang w:eastAsia="zh-CN"/>
              </w:rPr>
            </w:pPr>
            <w:r>
              <w:rPr>
                <w:spacing w:val="-1"/>
                <w:sz w:val="21"/>
                <w:szCs w:val="21"/>
                <w:lang w:eastAsia="zh-CN"/>
              </w:rPr>
              <w:t>规格</w:t>
            </w:r>
            <w:r>
              <w:rPr>
                <w:spacing w:val="2"/>
                <w:sz w:val="21"/>
                <w:szCs w:val="21"/>
                <w:lang w:eastAsia="zh-CN"/>
              </w:rPr>
              <w:t>：1500x2000</w:t>
            </w:r>
            <w:r>
              <w:rPr>
                <w:sz w:val="21"/>
                <w:szCs w:val="21"/>
                <w:lang w:eastAsia="zh-CN"/>
              </w:rPr>
              <w:t>mm</w:t>
            </w:r>
            <w:r>
              <w:rPr>
                <w:spacing w:val="2"/>
                <w:sz w:val="21"/>
                <w:szCs w:val="21"/>
                <w:lang w:eastAsia="zh-CN"/>
              </w:rPr>
              <w:t>(土2%)</w:t>
            </w:r>
          </w:p>
          <w:p w14:paraId="569A4859">
            <w:pPr>
              <w:pStyle w:val="50"/>
              <w:spacing w:before="83" w:line="192" w:lineRule="auto"/>
              <w:ind w:left="91" w:right="8" w:firstLine="29"/>
              <w:rPr>
                <w:sz w:val="21"/>
                <w:szCs w:val="21"/>
              </w:rPr>
            </w:pPr>
            <w:r>
              <w:rPr>
                <w:spacing w:val="-1"/>
                <w:sz w:val="21"/>
                <w:szCs w:val="21"/>
                <w:lang w:eastAsia="zh-CN"/>
              </w:rPr>
              <w:t>面布材质：100%棉，高密防羽布面料，纱支60*40S,经   密&gt;520根/10cm,纬密&gt;390根/10cm;填充物：整张仿羽绒 棉(100%聚南纤维),重量180g/m2。</w:t>
            </w:r>
            <w:r>
              <w:rPr>
                <w:spacing w:val="-1"/>
                <w:sz w:val="21"/>
                <w:szCs w:val="21"/>
              </w:rPr>
              <w:t>符合GB18383-2007、 GB/T22843-2021、GB18401-2010C类标准。</w:t>
            </w:r>
          </w:p>
        </w:tc>
      </w:tr>
      <w:tr w14:paraId="69A615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32" w:hRule="atLeast"/>
        </w:trPr>
        <w:tc>
          <w:tcPr>
            <w:tcW w:w="710" w:type="dxa"/>
            <w:vAlign w:val="center"/>
          </w:tcPr>
          <w:p w14:paraId="75717C9C">
            <w:pPr>
              <w:pStyle w:val="50"/>
              <w:spacing w:line="192" w:lineRule="auto"/>
              <w:ind w:firstLine="208" w:firstLineChars="100"/>
              <w:rPr>
                <w:spacing w:val="-1"/>
                <w:sz w:val="21"/>
                <w:szCs w:val="21"/>
              </w:rPr>
            </w:pPr>
            <w:r>
              <w:rPr>
                <w:rFonts w:hint="eastAsia"/>
                <w:spacing w:val="-1"/>
                <w:sz w:val="21"/>
                <w:szCs w:val="21"/>
              </w:rPr>
              <w:t>5</w:t>
            </w:r>
          </w:p>
        </w:tc>
        <w:tc>
          <w:tcPr>
            <w:tcW w:w="1173" w:type="dxa"/>
            <w:vAlign w:val="center"/>
          </w:tcPr>
          <w:p w14:paraId="1DC6653C">
            <w:pPr>
              <w:pStyle w:val="50"/>
              <w:spacing w:line="192" w:lineRule="auto"/>
              <w:ind w:firstLine="208" w:firstLineChars="100"/>
              <w:rPr>
                <w:spacing w:val="-1"/>
                <w:sz w:val="21"/>
                <w:szCs w:val="21"/>
              </w:rPr>
            </w:pPr>
            <w:r>
              <w:rPr>
                <w:spacing w:val="-1"/>
                <w:sz w:val="21"/>
                <w:szCs w:val="21"/>
              </w:rPr>
              <w:t>枕芯</w:t>
            </w:r>
          </w:p>
        </w:tc>
        <w:tc>
          <w:tcPr>
            <w:tcW w:w="659" w:type="dxa"/>
            <w:vAlign w:val="center"/>
          </w:tcPr>
          <w:p w14:paraId="5F266C50">
            <w:pPr>
              <w:pStyle w:val="50"/>
              <w:spacing w:line="192" w:lineRule="auto"/>
              <w:ind w:firstLine="208" w:firstLineChars="100"/>
              <w:rPr>
                <w:spacing w:val="-1"/>
                <w:sz w:val="21"/>
                <w:szCs w:val="21"/>
              </w:rPr>
            </w:pPr>
            <w:r>
              <w:rPr>
                <w:rFonts w:hint="eastAsia"/>
                <w:spacing w:val="-1"/>
                <w:sz w:val="21"/>
                <w:szCs w:val="21"/>
              </w:rPr>
              <w:t>个</w:t>
            </w:r>
          </w:p>
        </w:tc>
        <w:tc>
          <w:tcPr>
            <w:tcW w:w="706" w:type="dxa"/>
            <w:vAlign w:val="center"/>
          </w:tcPr>
          <w:p w14:paraId="601617C5">
            <w:pPr>
              <w:pStyle w:val="50"/>
              <w:spacing w:line="192" w:lineRule="auto"/>
              <w:rPr>
                <w:spacing w:val="-1"/>
                <w:sz w:val="21"/>
                <w:szCs w:val="21"/>
              </w:rPr>
            </w:pPr>
            <w:r>
              <w:rPr>
                <w:rFonts w:hint="eastAsia"/>
                <w:spacing w:val="-1"/>
                <w:sz w:val="21"/>
                <w:szCs w:val="21"/>
                <w:lang w:val="en-US" w:eastAsia="zh-CN"/>
              </w:rPr>
              <w:t>4</w:t>
            </w:r>
            <w:r>
              <w:rPr>
                <w:rFonts w:hint="eastAsia"/>
                <w:spacing w:val="-1"/>
                <w:sz w:val="21"/>
                <w:szCs w:val="21"/>
              </w:rPr>
              <w:t>00</w:t>
            </w:r>
          </w:p>
        </w:tc>
        <w:tc>
          <w:tcPr>
            <w:tcW w:w="5526" w:type="dxa"/>
            <w:vAlign w:val="center"/>
          </w:tcPr>
          <w:p w14:paraId="4A9AD12F">
            <w:pPr>
              <w:pStyle w:val="50"/>
              <w:spacing w:line="192" w:lineRule="auto"/>
              <w:ind w:firstLine="208" w:firstLineChars="100"/>
              <w:rPr>
                <w:spacing w:val="-1"/>
                <w:sz w:val="21"/>
                <w:szCs w:val="21"/>
                <w:lang w:eastAsia="zh-CN"/>
              </w:rPr>
            </w:pPr>
            <w:r>
              <w:rPr>
                <w:spacing w:val="-1"/>
                <w:sz w:val="21"/>
                <w:szCs w:val="21"/>
                <w:lang w:eastAsia="zh-CN"/>
              </w:rPr>
              <w:t>规格：400x700mm(土3.5%)</w:t>
            </w:r>
          </w:p>
          <w:p w14:paraId="3057D224">
            <w:pPr>
              <w:pStyle w:val="50"/>
              <w:spacing w:line="192" w:lineRule="auto"/>
              <w:ind w:firstLine="208" w:firstLineChars="100"/>
              <w:rPr>
                <w:spacing w:val="-1"/>
                <w:sz w:val="21"/>
                <w:szCs w:val="21"/>
                <w:lang w:eastAsia="zh-CN"/>
              </w:rPr>
            </w:pPr>
            <w:r>
              <w:rPr>
                <w:spacing w:val="-1"/>
                <w:sz w:val="21"/>
                <w:szCs w:val="21"/>
                <w:lang w:eastAsia="zh-CN"/>
              </w:rPr>
              <w:t>面布材质：100%聚醋纤维；填充料：100%聚醋纤维(成型 棉);甲醛&lt;75mg/kg;PH值4.0-7.5;禁用标准规定的可分</w:t>
            </w:r>
          </w:p>
          <w:p w14:paraId="34256F4B">
            <w:pPr>
              <w:pStyle w:val="50"/>
              <w:spacing w:line="192" w:lineRule="auto"/>
              <w:ind w:firstLine="208" w:firstLineChars="100"/>
              <w:rPr>
                <w:spacing w:val="-1"/>
                <w:sz w:val="21"/>
                <w:szCs w:val="21"/>
              </w:rPr>
            </w:pPr>
            <w:r>
              <w:rPr>
                <w:spacing w:val="-1"/>
                <w:sz w:val="21"/>
                <w:szCs w:val="21"/>
                <w:lang w:eastAsia="zh-CN"/>
              </w:rPr>
              <w:t>解芳香胺染料；无异味。</w:t>
            </w:r>
            <w:r>
              <w:rPr>
                <w:spacing w:val="-1"/>
                <w:sz w:val="21"/>
                <w:szCs w:val="21"/>
              </w:rPr>
              <w:t>符合</w:t>
            </w:r>
          </w:p>
          <w:p w14:paraId="1B2B5D46">
            <w:pPr>
              <w:pStyle w:val="50"/>
              <w:spacing w:line="192" w:lineRule="auto"/>
              <w:ind w:firstLine="208" w:firstLineChars="100"/>
              <w:rPr>
                <w:spacing w:val="-1"/>
                <w:sz w:val="21"/>
                <w:szCs w:val="21"/>
              </w:rPr>
            </w:pPr>
            <w:r>
              <w:rPr>
                <w:spacing w:val="-1"/>
                <w:sz w:val="21"/>
                <w:szCs w:val="21"/>
              </w:rPr>
              <w:t>GB/T22843-2021GB18401-2010B类标准。</w:t>
            </w:r>
          </w:p>
        </w:tc>
      </w:tr>
      <w:tr w14:paraId="4AEE9C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32" w:hRule="atLeast"/>
        </w:trPr>
        <w:tc>
          <w:tcPr>
            <w:tcW w:w="710" w:type="dxa"/>
            <w:vAlign w:val="center"/>
          </w:tcPr>
          <w:p w14:paraId="239E5AD9">
            <w:pPr>
              <w:pStyle w:val="50"/>
              <w:spacing w:line="192" w:lineRule="auto"/>
              <w:ind w:firstLine="208" w:firstLineChars="100"/>
              <w:rPr>
                <w:spacing w:val="-1"/>
                <w:sz w:val="21"/>
                <w:szCs w:val="21"/>
              </w:rPr>
            </w:pPr>
            <w:r>
              <w:rPr>
                <w:rFonts w:hint="eastAsia"/>
                <w:spacing w:val="-1"/>
                <w:sz w:val="21"/>
                <w:szCs w:val="21"/>
              </w:rPr>
              <w:t>6</w:t>
            </w:r>
          </w:p>
        </w:tc>
        <w:tc>
          <w:tcPr>
            <w:tcW w:w="1173" w:type="dxa"/>
            <w:vAlign w:val="center"/>
          </w:tcPr>
          <w:p w14:paraId="0D0FEB5C">
            <w:pPr>
              <w:pStyle w:val="50"/>
              <w:spacing w:line="192" w:lineRule="auto"/>
              <w:ind w:firstLine="208" w:firstLineChars="100"/>
              <w:rPr>
                <w:spacing w:val="-1"/>
                <w:sz w:val="21"/>
                <w:szCs w:val="21"/>
              </w:rPr>
            </w:pPr>
            <w:r>
              <w:rPr>
                <w:spacing w:val="-1"/>
                <w:sz w:val="21"/>
                <w:szCs w:val="21"/>
              </w:rPr>
              <w:t>床垫</w:t>
            </w:r>
          </w:p>
        </w:tc>
        <w:tc>
          <w:tcPr>
            <w:tcW w:w="659" w:type="dxa"/>
            <w:vAlign w:val="center"/>
          </w:tcPr>
          <w:p w14:paraId="36C4E890">
            <w:pPr>
              <w:pStyle w:val="50"/>
              <w:spacing w:line="192" w:lineRule="auto"/>
              <w:ind w:firstLine="208" w:firstLineChars="100"/>
              <w:rPr>
                <w:spacing w:val="-1"/>
                <w:sz w:val="21"/>
                <w:szCs w:val="21"/>
              </w:rPr>
            </w:pPr>
            <w:r>
              <w:rPr>
                <w:rFonts w:hint="eastAsia"/>
                <w:spacing w:val="-1"/>
                <w:sz w:val="21"/>
                <w:szCs w:val="21"/>
              </w:rPr>
              <w:t>张</w:t>
            </w:r>
          </w:p>
        </w:tc>
        <w:tc>
          <w:tcPr>
            <w:tcW w:w="706" w:type="dxa"/>
            <w:vAlign w:val="center"/>
          </w:tcPr>
          <w:p w14:paraId="3B1AA25F">
            <w:pPr>
              <w:pStyle w:val="50"/>
              <w:spacing w:line="192" w:lineRule="auto"/>
              <w:rPr>
                <w:spacing w:val="-1"/>
                <w:sz w:val="21"/>
                <w:szCs w:val="21"/>
              </w:rPr>
            </w:pPr>
            <w:r>
              <w:rPr>
                <w:rFonts w:hint="eastAsia"/>
                <w:spacing w:val="-1"/>
                <w:sz w:val="21"/>
                <w:szCs w:val="21"/>
                <w:lang w:val="en-US" w:eastAsia="zh-CN"/>
              </w:rPr>
              <w:t>4</w:t>
            </w:r>
            <w:r>
              <w:rPr>
                <w:rFonts w:hint="eastAsia"/>
                <w:spacing w:val="-1"/>
                <w:sz w:val="21"/>
                <w:szCs w:val="21"/>
              </w:rPr>
              <w:t>00</w:t>
            </w:r>
          </w:p>
        </w:tc>
        <w:tc>
          <w:tcPr>
            <w:tcW w:w="5526" w:type="dxa"/>
            <w:vAlign w:val="center"/>
          </w:tcPr>
          <w:p w14:paraId="07D3E9FC">
            <w:pPr>
              <w:pStyle w:val="50"/>
              <w:spacing w:line="192" w:lineRule="auto"/>
              <w:ind w:firstLine="208" w:firstLineChars="100"/>
              <w:rPr>
                <w:spacing w:val="-1"/>
                <w:sz w:val="21"/>
                <w:szCs w:val="21"/>
                <w:lang w:eastAsia="zh-CN"/>
              </w:rPr>
            </w:pPr>
            <w:r>
              <w:rPr>
                <w:spacing w:val="-1"/>
                <w:sz w:val="21"/>
                <w:szCs w:val="21"/>
                <w:lang w:eastAsia="zh-CN"/>
              </w:rPr>
              <w:t>规格：800x1920mm(+2%)</w:t>
            </w:r>
          </w:p>
          <w:p w14:paraId="67C4295C">
            <w:pPr>
              <w:pStyle w:val="50"/>
              <w:spacing w:line="192" w:lineRule="auto"/>
              <w:ind w:firstLine="208" w:firstLineChars="100"/>
              <w:rPr>
                <w:spacing w:val="-1"/>
                <w:sz w:val="21"/>
                <w:szCs w:val="21"/>
                <w:lang w:eastAsia="zh-CN"/>
              </w:rPr>
            </w:pPr>
            <w:r>
              <w:rPr>
                <w:spacing w:val="-1"/>
                <w:sz w:val="21"/>
                <w:szCs w:val="21"/>
                <w:lang w:eastAsia="zh-CN"/>
              </w:rPr>
              <w:t>40mm厚度，面布材质：100%聚醋纤；填充料：化纤棉；甲醛 &lt;75mg/kg;PH值4.0-7.5;禁用标准规定的可分解芳香胺</w:t>
            </w:r>
          </w:p>
          <w:p w14:paraId="6B738CD4">
            <w:pPr>
              <w:pStyle w:val="50"/>
              <w:spacing w:line="192" w:lineRule="auto"/>
              <w:ind w:firstLine="208" w:firstLineChars="100"/>
              <w:rPr>
                <w:spacing w:val="-1"/>
                <w:sz w:val="21"/>
                <w:szCs w:val="21"/>
                <w:lang w:eastAsia="zh-CN"/>
              </w:rPr>
            </w:pPr>
            <w:r>
              <w:rPr>
                <w:spacing w:val="-1"/>
                <w:sz w:val="21"/>
                <w:szCs w:val="21"/>
                <w:lang w:eastAsia="zh-CN"/>
              </w:rPr>
              <w:t>染料：无异味，符合GB/T22843-2021GB18401-2010B类标 准。</w:t>
            </w:r>
          </w:p>
        </w:tc>
      </w:tr>
      <w:tr w14:paraId="49F33D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9" w:hRule="atLeast"/>
        </w:trPr>
        <w:tc>
          <w:tcPr>
            <w:tcW w:w="1883" w:type="dxa"/>
            <w:gridSpan w:val="2"/>
            <w:vAlign w:val="center"/>
          </w:tcPr>
          <w:p w14:paraId="3EE83BE3">
            <w:pPr>
              <w:pStyle w:val="50"/>
              <w:spacing w:line="192" w:lineRule="auto"/>
              <w:ind w:left="418" w:leftChars="100" w:hanging="208" w:hangingChars="100"/>
              <w:jc w:val="center"/>
              <w:rPr>
                <w:spacing w:val="-1"/>
                <w:sz w:val="21"/>
                <w:szCs w:val="21"/>
              </w:rPr>
            </w:pPr>
            <w:r>
              <w:rPr>
                <w:rFonts w:hint="eastAsia"/>
                <w:spacing w:val="-1"/>
                <w:sz w:val="21"/>
                <w:szCs w:val="21"/>
              </w:rPr>
              <w:t>每套最高限价（元/套）</w:t>
            </w:r>
          </w:p>
        </w:tc>
        <w:tc>
          <w:tcPr>
            <w:tcW w:w="6891" w:type="dxa"/>
            <w:gridSpan w:val="3"/>
            <w:vAlign w:val="center"/>
          </w:tcPr>
          <w:p w14:paraId="6E4E3925">
            <w:pPr>
              <w:pStyle w:val="50"/>
              <w:spacing w:line="192" w:lineRule="auto"/>
              <w:ind w:firstLine="208" w:firstLineChars="100"/>
              <w:jc w:val="center"/>
              <w:rPr>
                <w:spacing w:val="-1"/>
                <w:sz w:val="21"/>
                <w:szCs w:val="21"/>
              </w:rPr>
            </w:pPr>
            <w:r>
              <w:rPr>
                <w:rFonts w:hint="eastAsia"/>
                <w:spacing w:val="-1"/>
                <w:sz w:val="21"/>
                <w:szCs w:val="21"/>
              </w:rPr>
              <w:t>300元/套</w:t>
            </w:r>
          </w:p>
        </w:tc>
      </w:tr>
    </w:tbl>
    <w:p w14:paraId="1396909B">
      <w:pPr>
        <w:snapToGrid w:val="0"/>
        <w:spacing w:line="560" w:lineRule="exact"/>
        <w:ind w:firstLine="281" w:firstLineChars="100"/>
        <w:textAlignment w:val="baseline"/>
        <w:outlineLvl w:val="1"/>
        <w:rPr>
          <w:rFonts w:ascii="宋体" w:hAnsi="宋体" w:eastAsia="宋体" w:cs="仿宋"/>
          <w:b/>
          <w:bCs/>
          <w:sz w:val="28"/>
          <w:szCs w:val="24"/>
          <w:lang w:val="zh-CN"/>
        </w:rPr>
      </w:pPr>
      <w:r>
        <w:rPr>
          <w:rFonts w:hint="eastAsia" w:ascii="宋体" w:hAnsi="宋体" w:eastAsia="宋体" w:cs="仿宋"/>
          <w:b/>
          <w:bCs/>
          <w:sz w:val="28"/>
          <w:szCs w:val="24"/>
        </w:rPr>
        <w:t>二、</w:t>
      </w:r>
      <w:r>
        <w:rPr>
          <w:rFonts w:hint="eastAsia" w:ascii="宋体" w:hAnsi="宋体" w:eastAsia="宋体" w:cs="仿宋"/>
          <w:b/>
          <w:bCs/>
          <w:sz w:val="28"/>
          <w:szCs w:val="24"/>
          <w:lang w:val="zh-CN"/>
        </w:rPr>
        <w:t>服务要求</w:t>
      </w:r>
    </w:p>
    <w:p w14:paraId="12364774">
      <w:pPr>
        <w:spacing w:line="500" w:lineRule="exact"/>
        <w:ind w:firstLine="360" w:firstLineChars="150"/>
        <w:rPr>
          <w:rFonts w:ascii="宋体" w:hAnsi="宋体" w:eastAsia="宋体"/>
          <w:sz w:val="24"/>
          <w:szCs w:val="24"/>
        </w:rPr>
      </w:pPr>
      <w:r>
        <w:rPr>
          <w:rFonts w:hint="eastAsia" w:ascii="宋体" w:hAnsi="宋体" w:eastAsia="宋体"/>
          <w:sz w:val="24"/>
          <w:szCs w:val="24"/>
        </w:rPr>
        <w:t>★1.床上用品要做到安全、舒适、环保，所有产品须符合GB 18401-2010B《国家纺织产品基本安全技术规范》B类及以上标准，提供省级以上质检机构出具的合格检测报告。被芯、枕芯填充物应均匀平整，无结块、无飞絮，防钻绒性能达到A级标准，经20次水洗后仍保持90%以上蓬松度。</w:t>
      </w:r>
    </w:p>
    <w:p w14:paraId="475FE902">
      <w:pPr>
        <w:spacing w:line="500" w:lineRule="exact"/>
        <w:ind w:firstLine="360" w:firstLineChars="150"/>
        <w:rPr>
          <w:rFonts w:ascii="宋体" w:hAnsi="宋体" w:eastAsia="宋体"/>
          <w:sz w:val="24"/>
          <w:szCs w:val="24"/>
        </w:rPr>
      </w:pPr>
      <w:r>
        <w:rPr>
          <w:rFonts w:hint="eastAsia" w:ascii="宋体" w:hAnsi="宋体" w:eastAsia="宋体"/>
          <w:sz w:val="24"/>
          <w:szCs w:val="24"/>
        </w:rPr>
        <w:t>★2.色牢度要求：耐汗渍色牢度（酸/碱）≥3-4级，耐干摩擦色牢度≥4级，耐湿摩擦色牢度≥3级，耐光色牢度≥4级。床垫需通过阻燃性能测试，符合GB 20286-2006《公共场所阻燃制品及组件燃烧性能要求》。</w:t>
      </w:r>
    </w:p>
    <w:p w14:paraId="457AD096">
      <w:pPr>
        <w:spacing w:line="500" w:lineRule="exact"/>
        <w:ind w:firstLine="360" w:firstLineChars="150"/>
        <w:rPr>
          <w:rFonts w:ascii="宋体" w:hAnsi="宋体" w:eastAsia="宋体"/>
          <w:sz w:val="24"/>
          <w:szCs w:val="24"/>
        </w:rPr>
      </w:pPr>
      <w:r>
        <w:rPr>
          <w:rFonts w:hint="eastAsia" w:ascii="宋体" w:hAnsi="宋体" w:eastAsia="宋体"/>
          <w:sz w:val="24"/>
          <w:szCs w:val="24"/>
        </w:rPr>
        <w:t>3.交付时应按套独立包装，外包装采用防潮PE膜+瓦楞纸箱双重保护，内附产品说明书（含材质说明、洗涤保养指南）。</w:t>
      </w:r>
    </w:p>
    <w:p w14:paraId="13A0E2B0">
      <w:pPr>
        <w:spacing w:line="500" w:lineRule="exact"/>
        <w:ind w:firstLine="360" w:firstLineChars="150"/>
        <w:rPr>
          <w:rFonts w:ascii="宋体" w:hAnsi="宋体" w:eastAsia="宋体"/>
          <w:sz w:val="24"/>
          <w:szCs w:val="24"/>
        </w:rPr>
      </w:pPr>
      <w:r>
        <w:rPr>
          <w:rFonts w:hint="eastAsia" w:ascii="宋体" w:hAnsi="宋体" w:eastAsia="宋体"/>
          <w:sz w:val="24"/>
          <w:szCs w:val="24"/>
        </w:rPr>
        <w:t>4.供应商须在成都设立常备仓库，提供三年质保服务，自验收合格之日起计算。质保期内出现开线、破洞、填充物结块等质量问题，须在接到通知后24小时内响应，72小时内完成更换。</w:t>
      </w:r>
    </w:p>
    <w:p w14:paraId="1E252566">
      <w:pPr>
        <w:spacing w:line="500" w:lineRule="exact"/>
        <w:ind w:firstLine="360" w:firstLineChars="150"/>
        <w:rPr>
          <w:rFonts w:ascii="宋体" w:hAnsi="宋体" w:eastAsia="宋体" w:cs="仿宋"/>
          <w:b/>
          <w:bCs/>
          <w:sz w:val="24"/>
          <w:szCs w:val="24"/>
          <w:lang w:val="zh-CN"/>
        </w:rPr>
      </w:pPr>
      <w:r>
        <w:rPr>
          <w:rFonts w:hint="eastAsia" w:ascii="宋体" w:hAnsi="宋体" w:eastAsia="宋体"/>
          <w:sz w:val="24"/>
          <w:szCs w:val="24"/>
        </w:rPr>
        <w:t>5.特殊定制要求：在每件产品的隐蔽位置（床单内侧折边、被套内里接缝处）采用防伪隐形码技术进行标识，确保产品可追溯。同时提供总量5%的应急备用库存，当突发性批量损耗超过10%时可启动紧急补货机制。</w:t>
      </w:r>
    </w:p>
    <w:p w14:paraId="12187B05">
      <w:pPr>
        <w:autoSpaceDE w:val="0"/>
        <w:autoSpaceDN w:val="0"/>
        <w:spacing w:line="520" w:lineRule="exact"/>
        <w:ind w:firstLine="281" w:firstLineChars="100"/>
        <w:outlineLvl w:val="1"/>
        <w:rPr>
          <w:rFonts w:ascii="宋体" w:hAnsi="宋体" w:eastAsia="宋体" w:cs="Times New Roman"/>
          <w:b/>
          <w:bCs/>
          <w:sz w:val="28"/>
          <w:szCs w:val="24"/>
          <w:lang w:val="zh-CN"/>
        </w:rPr>
      </w:pPr>
      <w:r>
        <w:rPr>
          <w:rFonts w:hint="eastAsia" w:ascii="宋体" w:hAnsi="宋体" w:eastAsia="宋体" w:cs="Times New Roman"/>
          <w:b/>
          <w:bCs/>
          <w:sz w:val="28"/>
          <w:szCs w:val="24"/>
          <w:lang w:val="zh-CN"/>
        </w:rPr>
        <w:t>四、商务要求（</w:t>
      </w:r>
      <w:r>
        <w:rPr>
          <w:rFonts w:hint="eastAsia" w:ascii="宋体" w:hAnsi="宋体" w:eastAsia="宋体" w:cs="Times New Roman"/>
          <w:b/>
          <w:bCs/>
          <w:sz w:val="28"/>
          <w:szCs w:val="24"/>
        </w:rPr>
        <w:t>实质性要求</w:t>
      </w:r>
      <w:r>
        <w:rPr>
          <w:rFonts w:hint="eastAsia" w:ascii="宋体" w:hAnsi="宋体" w:eastAsia="宋体" w:cs="Times New Roman"/>
          <w:b/>
          <w:bCs/>
          <w:sz w:val="28"/>
          <w:szCs w:val="24"/>
          <w:lang w:val="zh-CN"/>
        </w:rPr>
        <w:t>）</w:t>
      </w:r>
    </w:p>
    <w:p w14:paraId="503434CC">
      <w:pPr>
        <w:pStyle w:val="7"/>
        <w:topLinePunct/>
        <w:adjustRightInd w:val="0"/>
        <w:snapToGrid w:val="0"/>
        <w:spacing w:line="500" w:lineRule="exact"/>
        <w:ind w:firstLine="480"/>
        <w:rPr>
          <w:rFonts w:ascii="宋体" w:hAnsi="宋体" w:eastAsia="宋体" w:cs="宋体"/>
          <w:sz w:val="24"/>
        </w:rPr>
      </w:pPr>
      <w:r>
        <w:rPr>
          <w:rFonts w:hint="eastAsia" w:ascii="宋体" w:hAnsi="宋体" w:eastAsia="宋体" w:cs="宋体"/>
          <w:sz w:val="24"/>
        </w:rPr>
        <w:t>（一）供货地点：采购人指定地点。</w:t>
      </w:r>
    </w:p>
    <w:p w14:paraId="7DDA68F9">
      <w:pPr>
        <w:pStyle w:val="7"/>
        <w:topLinePunct/>
        <w:adjustRightInd w:val="0"/>
        <w:snapToGrid w:val="0"/>
        <w:spacing w:line="500" w:lineRule="exact"/>
        <w:ind w:firstLine="480"/>
        <w:rPr>
          <w:rFonts w:ascii="宋体" w:hAnsi="宋体" w:eastAsia="宋体" w:cs="宋体"/>
          <w:sz w:val="24"/>
        </w:rPr>
      </w:pPr>
      <w:r>
        <w:rPr>
          <w:rFonts w:hint="eastAsia" w:ascii="宋体" w:hAnsi="宋体" w:eastAsia="宋体" w:cs="宋体"/>
          <w:sz w:val="24"/>
        </w:rPr>
        <w:t>（二）供货时间：按照采购人要求时间送达。</w:t>
      </w:r>
    </w:p>
    <w:p w14:paraId="3EFA03C1">
      <w:pPr>
        <w:topLinePunct/>
        <w:adjustRightInd w:val="0"/>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（三）交货方式：送货上门，包装、运输、装卸、仓储、毁损、按照采购人要求精准放置在学生寝室床位等由中标人自行解决，费用由成交供应商自理。</w:t>
      </w:r>
    </w:p>
    <w:p w14:paraId="186EE127">
      <w:pPr>
        <w:pStyle w:val="7"/>
        <w:topLinePunct/>
        <w:adjustRightInd w:val="0"/>
        <w:snapToGrid w:val="0"/>
        <w:spacing w:line="500" w:lineRule="exact"/>
        <w:ind w:firstLine="480"/>
        <w:rPr>
          <w:rFonts w:ascii="宋体" w:hAnsi="宋体" w:eastAsia="宋体" w:cs="宋体"/>
          <w:sz w:val="24"/>
        </w:rPr>
      </w:pPr>
      <w:r>
        <w:rPr>
          <w:rFonts w:hint="eastAsia" w:ascii="宋体" w:hAnsi="宋体" w:eastAsia="宋体" w:cs="宋体"/>
          <w:sz w:val="24"/>
        </w:rPr>
        <w:t>（四）付款方式：验收通过后，供应商开具有效发票15个工作日内。</w:t>
      </w:r>
    </w:p>
    <w:p w14:paraId="70C04711">
      <w:pPr>
        <w:pStyle w:val="2"/>
        <w:topLinePunct/>
        <w:adjustRightInd w:val="0"/>
        <w:snapToGrid w:val="0"/>
        <w:spacing w:after="0" w:line="500" w:lineRule="exact"/>
        <w:ind w:firstLine="480" w:firstLineChars="200"/>
        <w:rPr>
          <w:rFonts w:ascii="宋体" w:hAnsi="宋体" w:eastAsia="宋体" w:cs="宋体"/>
          <w:sz w:val="24"/>
          <w:szCs w:val="24"/>
        </w:rPr>
      </w:pPr>
      <w:r>
        <w:rPr>
          <w:rFonts w:hint="eastAsia" w:ascii="宋体" w:hAnsi="宋体" w:eastAsia="宋体" w:cs="宋体"/>
          <w:sz w:val="24"/>
          <w:szCs w:val="24"/>
        </w:rPr>
        <w:t>（五）验收：</w:t>
      </w:r>
    </w:p>
    <w:p w14:paraId="1B735655">
      <w:pPr>
        <w:topLinePunct/>
        <w:adjustRightInd w:val="0"/>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中标人送货到校时，需由采购人联系相关人员到场，成交供应商、采购人、验收代表当场抽验各类产品，查看核对是否与中标样品和合同要求（合同签订后的双方沟通意见一致）。如发现与样品有明显差别，或技术参数有一项不合格，采购人可终止合同，由采购人通知中标方自行收回已送全部商品（同时采购人通报相关行政/执法部门），成交供应商依照合同承担责任，因程序和产品质量问题产生的一切法律和经济责任由成交供应商承担所有相关责任，采购人不承担任何责任。</w:t>
      </w:r>
    </w:p>
    <w:p w14:paraId="32C3B7CC">
      <w:pPr>
        <w:pStyle w:val="2"/>
        <w:topLinePunct/>
        <w:adjustRightInd w:val="0"/>
        <w:snapToGrid w:val="0"/>
        <w:spacing w:after="0" w:line="500" w:lineRule="exact"/>
        <w:ind w:firstLine="480" w:firstLineChars="200"/>
        <w:rPr>
          <w:rFonts w:ascii="宋体" w:hAnsi="宋体" w:eastAsia="宋体" w:cs="宋体"/>
          <w:sz w:val="24"/>
          <w:szCs w:val="24"/>
        </w:rPr>
      </w:pPr>
      <w:r>
        <w:rPr>
          <w:rFonts w:hint="eastAsia" w:ascii="宋体" w:hAnsi="宋体" w:eastAsia="宋体" w:cs="宋体"/>
          <w:sz w:val="24"/>
          <w:szCs w:val="24"/>
        </w:rPr>
        <w:t>（六）服务和售后要求</w:t>
      </w:r>
    </w:p>
    <w:p w14:paraId="196EDA70">
      <w:pPr>
        <w:pStyle w:val="2"/>
        <w:topLinePunct/>
        <w:adjustRightInd w:val="0"/>
        <w:snapToGrid w:val="0"/>
        <w:spacing w:after="0" w:line="500" w:lineRule="exact"/>
        <w:ind w:firstLine="480" w:firstLineChars="200"/>
        <w:rPr>
          <w:rFonts w:ascii="宋体" w:hAnsi="宋体" w:eastAsia="宋体" w:cs="宋体"/>
          <w:sz w:val="24"/>
          <w:szCs w:val="24"/>
        </w:rPr>
      </w:pPr>
      <w:r>
        <w:rPr>
          <w:rFonts w:hint="eastAsia" w:ascii="宋体" w:hAnsi="宋体" w:eastAsia="宋体" w:cs="宋体"/>
          <w:sz w:val="24"/>
          <w:szCs w:val="24"/>
        </w:rPr>
        <w:t>质保期为两年，质保期内因非人为因素出现的质量问题，由成交供应商负责更换，所产生的费用由成交供应商承担。如因人为因素的问题，成交供应商负责调换维修，产生的费用由采购方承担。</w:t>
      </w:r>
    </w:p>
    <w:p w14:paraId="4CBEBF8C">
      <w:pPr>
        <w:pStyle w:val="2"/>
        <w:topLinePunct/>
        <w:adjustRightInd w:val="0"/>
        <w:snapToGrid w:val="0"/>
        <w:spacing w:after="0" w:line="500" w:lineRule="exact"/>
        <w:ind w:firstLine="480" w:firstLineChars="200"/>
        <w:rPr>
          <w:rFonts w:ascii="宋体" w:hAnsi="宋体" w:eastAsia="宋体" w:cs="宋体"/>
          <w:sz w:val="24"/>
          <w:szCs w:val="24"/>
        </w:rPr>
      </w:pPr>
      <w:r>
        <w:rPr>
          <w:rFonts w:hint="eastAsia" w:ascii="宋体" w:hAnsi="宋体" w:eastAsia="宋体" w:cs="宋体"/>
          <w:sz w:val="24"/>
          <w:szCs w:val="24"/>
        </w:rPr>
        <w:t>（七）其他要求</w:t>
      </w:r>
    </w:p>
    <w:p w14:paraId="4CC734ED">
      <w:pPr>
        <w:spacing w:line="500" w:lineRule="exact"/>
        <w:rPr>
          <w:rFonts w:ascii="宋体" w:hAnsi="宋体" w:eastAsia="宋体" w:cs="宋体"/>
          <w:sz w:val="24"/>
          <w:szCs w:val="24"/>
        </w:rPr>
      </w:pPr>
      <w:r>
        <w:rPr>
          <w:rFonts w:hint="eastAsia" w:ascii="宋体" w:hAnsi="宋体" w:eastAsia="宋体" w:cs="宋体"/>
          <w:sz w:val="24"/>
          <w:szCs w:val="24"/>
        </w:rPr>
        <w:t xml:space="preserve">     在本校出现过质量问题的供应商，三年内不得参与投标。</w:t>
      </w:r>
    </w:p>
    <w:p w14:paraId="1146447D">
      <w:pPr>
        <w:autoSpaceDE w:val="0"/>
        <w:autoSpaceDN w:val="0"/>
        <w:spacing w:line="520" w:lineRule="exact"/>
        <w:ind w:firstLine="281" w:firstLineChars="100"/>
        <w:outlineLvl w:val="1"/>
        <w:rPr>
          <w:rFonts w:ascii="宋体" w:hAnsi="宋体" w:eastAsia="宋体" w:cs="Times New Roman"/>
          <w:b/>
          <w:bCs/>
          <w:sz w:val="28"/>
          <w:szCs w:val="24"/>
          <w:lang w:val="zh-CN"/>
        </w:rPr>
      </w:pPr>
      <w:r>
        <w:rPr>
          <w:rFonts w:hint="eastAsia" w:ascii="宋体" w:hAnsi="宋体" w:eastAsia="宋体" w:cs="Times New Roman"/>
          <w:b/>
          <w:bCs/>
          <w:sz w:val="28"/>
          <w:szCs w:val="24"/>
          <w:lang w:val="zh-CN"/>
        </w:rPr>
        <w:t>五、样品要求</w:t>
      </w:r>
    </w:p>
    <w:p w14:paraId="4FBE2176">
      <w:pPr>
        <w:spacing w:line="500" w:lineRule="exact"/>
        <w:ind w:firstLine="360" w:firstLineChars="150"/>
        <w:rPr>
          <w:rFonts w:ascii="宋体" w:hAnsi="宋体" w:eastAsia="宋体"/>
          <w:sz w:val="24"/>
          <w:szCs w:val="24"/>
        </w:rPr>
      </w:pPr>
      <w:r>
        <w:rPr>
          <w:rFonts w:hint="eastAsia" w:ascii="宋体" w:hAnsi="宋体" w:eastAsia="宋体"/>
          <w:sz w:val="24"/>
          <w:szCs w:val="24"/>
        </w:rPr>
        <w:t>1.递交样品同时须单独递交一份样品清单且不得有供应商及厂家等任何标识。</w:t>
      </w:r>
    </w:p>
    <w:p w14:paraId="4C169298">
      <w:pPr>
        <w:spacing w:line="500" w:lineRule="exact"/>
        <w:ind w:firstLine="360" w:firstLineChars="150"/>
        <w:rPr>
          <w:rFonts w:ascii="宋体" w:hAnsi="宋体" w:eastAsia="宋体"/>
          <w:sz w:val="24"/>
          <w:szCs w:val="24"/>
        </w:rPr>
      </w:pPr>
      <w:r>
        <w:rPr>
          <w:rFonts w:hint="eastAsia" w:ascii="宋体" w:hAnsi="宋体" w:eastAsia="宋体"/>
          <w:sz w:val="24"/>
          <w:szCs w:val="24"/>
        </w:rPr>
        <w:t>2.评审结束后，供应商按代理机构工作人员指示进行封样；封样后，供应商收到代理机构工作人员移交通知后，及时办理移交；样品由供应商保存；成交结果公示后，按结果公示的中标人将封样的样品移交采购人保存，用于验收比对；未中标供应商可自行处理封样样品。</w:t>
      </w:r>
    </w:p>
    <w:p w14:paraId="1902AC2F">
      <w:pPr>
        <w:spacing w:line="500" w:lineRule="exact"/>
        <w:ind w:firstLine="360" w:firstLineChars="150"/>
        <w:rPr>
          <w:rFonts w:ascii="宋体" w:hAnsi="宋体" w:eastAsia="宋体"/>
          <w:sz w:val="24"/>
          <w:szCs w:val="24"/>
        </w:rPr>
      </w:pPr>
      <w:r>
        <w:rPr>
          <w:rFonts w:hint="eastAsia" w:ascii="宋体" w:hAnsi="宋体" w:eastAsia="宋体"/>
          <w:sz w:val="24"/>
          <w:szCs w:val="24"/>
        </w:rPr>
        <w:t>供应商样品封样留存，由供应商自行运送至采购人指定地点，做为验收时的验收标准和重要依据。若提供货物与样品不符，采购人有权拒绝接收，并将按《中华人民共和国政府采购法》规定进行处理。</w:t>
      </w:r>
    </w:p>
    <w:p w14:paraId="16944E2F">
      <w:pPr>
        <w:spacing w:line="500" w:lineRule="exact"/>
        <w:ind w:firstLine="360" w:firstLineChars="150"/>
        <w:rPr>
          <w:rFonts w:ascii="宋体" w:hAnsi="宋体" w:eastAsia="宋体"/>
          <w:sz w:val="24"/>
          <w:szCs w:val="24"/>
        </w:rPr>
      </w:pPr>
      <w:r>
        <w:rPr>
          <w:rFonts w:hint="eastAsia" w:ascii="宋体" w:hAnsi="宋体" w:eastAsia="宋体"/>
          <w:sz w:val="24"/>
          <w:szCs w:val="24"/>
        </w:rPr>
        <w:t>3.样品的运送、包装、运送费、保管费等一切费用由供应商自理。</w:t>
      </w:r>
    </w:p>
    <w:p w14:paraId="52882303">
      <w:pPr>
        <w:spacing w:line="500" w:lineRule="exact"/>
        <w:ind w:firstLine="360" w:firstLineChars="150"/>
        <w:rPr>
          <w:rFonts w:ascii="宋体" w:hAnsi="宋体" w:eastAsia="宋体"/>
          <w:sz w:val="24"/>
          <w:szCs w:val="24"/>
        </w:rPr>
      </w:pPr>
      <w:r>
        <w:rPr>
          <w:rFonts w:hint="eastAsia" w:ascii="宋体" w:hAnsi="宋体" w:eastAsia="宋体"/>
          <w:sz w:val="24"/>
          <w:szCs w:val="24"/>
        </w:rPr>
        <w:t>4.送样截止时间后所有供应商（包括样品配送人员在内）需在代理机构工作人员安排下有序离开样品摆放场所，不得在样品现场拍照摄影，不得逗留和干扰评审的正常进行。</w:t>
      </w:r>
    </w:p>
    <w:p w14:paraId="4BB3FDEF">
      <w:pPr>
        <w:spacing w:line="500" w:lineRule="exact"/>
        <w:ind w:firstLine="360" w:firstLineChars="150"/>
        <w:rPr>
          <w:rFonts w:ascii="宋体" w:hAnsi="宋体" w:eastAsia="宋体"/>
          <w:sz w:val="24"/>
          <w:szCs w:val="24"/>
        </w:rPr>
      </w:pPr>
      <w:r>
        <w:rPr>
          <w:rFonts w:hint="eastAsia" w:ascii="宋体" w:hAnsi="宋体" w:eastAsia="宋体"/>
          <w:sz w:val="24"/>
          <w:szCs w:val="24"/>
        </w:rPr>
        <w:t>5.送样时间地点：同比选申请文件递交时间地点。</w:t>
      </w:r>
    </w:p>
    <w:p w14:paraId="53219D7A">
      <w:pPr>
        <w:spacing w:line="500" w:lineRule="exact"/>
        <w:rPr>
          <w:rFonts w:ascii="宋体" w:hAnsi="宋体" w:eastAsia="宋体"/>
          <w:sz w:val="24"/>
          <w:szCs w:val="24"/>
        </w:rPr>
      </w:pPr>
      <w:r>
        <w:rPr>
          <w:rFonts w:hint="eastAsia" w:ascii="宋体" w:hAnsi="宋体" w:eastAsia="宋体"/>
          <w:sz w:val="24"/>
          <w:szCs w:val="24"/>
        </w:rPr>
        <w:t>注：“★”号要求做为实质性要求，不响应或不满足视为无效响应文件处理。</w:t>
      </w:r>
    </w:p>
    <w:p w14:paraId="4BA3417D">
      <w:pPr>
        <w:pStyle w:val="4"/>
        <w:ind w:left="420" w:leftChars="200"/>
        <w:rPr>
          <w:lang w:val="zh-CN"/>
        </w:rPr>
      </w:pPr>
    </w:p>
    <w:p w14:paraId="51142F07">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br w:type="page"/>
      </w:r>
    </w:p>
    <w:p w14:paraId="0E5CF87C">
      <w:pPr>
        <w:pStyle w:val="3"/>
        <w:spacing w:line="400" w:lineRule="exact"/>
        <w:jc w:val="center"/>
        <w:rPr>
          <w:rFonts w:ascii="宋体" w:hAnsi="宋体" w:eastAsia="宋体"/>
          <w:sz w:val="36"/>
          <w:szCs w:val="36"/>
        </w:rPr>
      </w:pPr>
      <w:r>
        <w:rPr>
          <w:rFonts w:hint="eastAsia" w:ascii="宋体" w:hAnsi="宋体" w:eastAsia="宋体"/>
          <w:sz w:val="36"/>
          <w:szCs w:val="36"/>
        </w:rPr>
        <w:t>第五章 比选评审办法</w:t>
      </w:r>
      <w:bookmarkEnd w:id="26"/>
    </w:p>
    <w:p w14:paraId="1FB577D4">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一、总则</w:t>
      </w:r>
    </w:p>
    <w:p w14:paraId="0FC2BE22">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14:paraId="3D04E815">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14:paraId="00483D48">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14:paraId="6E63A9DA">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14:paraId="007800F8">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14:paraId="16C9D3D5">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14:paraId="57D04C86">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14:paraId="6D149438">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14:paraId="49872147">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14:paraId="60148139">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0DAE5F25">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14:paraId="7584D672">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14:paraId="0423C29D">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14:paraId="6AEDA36D">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14:paraId="39A374C0">
      <w:pPr>
        <w:spacing w:line="360" w:lineRule="auto"/>
        <w:ind w:firstLine="705" w:firstLineChars="196"/>
        <w:rPr>
          <w:rFonts w:ascii="宋体" w:hAnsi="宋体" w:eastAsia="宋体"/>
          <w:bCs/>
          <w:sz w:val="36"/>
          <w:szCs w:val="36"/>
        </w:rPr>
      </w:pPr>
    </w:p>
    <w:p w14:paraId="4EC2AFCF">
      <w:pPr>
        <w:spacing w:line="360" w:lineRule="auto"/>
        <w:ind w:firstLine="472" w:firstLineChars="196"/>
        <w:jc w:val="center"/>
        <w:rPr>
          <w:rFonts w:ascii="宋体" w:hAnsi="宋体" w:eastAsia="宋体"/>
          <w:b/>
          <w:bCs/>
          <w:sz w:val="24"/>
          <w:szCs w:val="24"/>
        </w:rPr>
      </w:pPr>
      <w:r>
        <w:rPr>
          <w:rFonts w:hint="eastAsia" w:ascii="宋体" w:hAnsi="宋体" w:eastAsia="宋体"/>
          <w:b/>
          <w:bCs/>
          <w:sz w:val="24"/>
          <w:szCs w:val="24"/>
        </w:rPr>
        <w:t>三、比选评审办法</w:t>
      </w:r>
    </w:p>
    <w:p w14:paraId="1DDF6BAC">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14:paraId="1F32664D">
      <w:pPr>
        <w:spacing w:line="360" w:lineRule="auto"/>
        <w:ind w:firstLine="472" w:firstLineChars="196"/>
        <w:jc w:val="center"/>
        <w:rPr>
          <w:rFonts w:ascii="宋体" w:hAnsi="宋体" w:eastAsia="宋体"/>
          <w:b/>
          <w:bCs/>
          <w:sz w:val="24"/>
          <w:szCs w:val="24"/>
        </w:rPr>
      </w:pPr>
      <w:r>
        <w:rPr>
          <w:rFonts w:hint="eastAsia" w:ascii="宋体" w:hAnsi="宋体" w:eastAsia="宋体"/>
          <w:b/>
          <w:bCs/>
          <w:sz w:val="24"/>
          <w:szCs w:val="24"/>
        </w:rPr>
        <w:t>四、评分办法说明</w:t>
      </w:r>
    </w:p>
    <w:p w14:paraId="6B8B5004">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w:t>
      </w:r>
    </w:p>
    <w:p w14:paraId="5A89A48F">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详细评分标准如下表： </w:t>
      </w:r>
    </w:p>
    <w:tbl>
      <w:tblPr>
        <w:tblStyle w:val="18"/>
        <w:tblW w:w="920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663"/>
        <w:gridCol w:w="1410"/>
        <w:gridCol w:w="729"/>
        <w:gridCol w:w="5840"/>
        <w:gridCol w:w="567"/>
      </w:tblGrid>
      <w:tr w14:paraId="7EE6B2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78"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7AEC92">
            <w:pPr>
              <w:spacing w:line="360" w:lineRule="exact"/>
              <w:jc w:val="center"/>
              <w:rPr>
                <w:rFonts w:ascii="宋体" w:hAnsi="宋体" w:eastAsia="宋体"/>
                <w:b/>
                <w:bCs/>
                <w:szCs w:val="21"/>
              </w:rPr>
            </w:pPr>
            <w:r>
              <w:rPr>
                <w:rFonts w:ascii="宋体" w:hAnsi="宋体" w:eastAsia="宋体" w:cs="仿宋"/>
                <w:b/>
                <w:bCs/>
                <w:szCs w:val="21"/>
                <w:lang w:val="zh-TW" w:eastAsia="zh-TW"/>
              </w:rPr>
              <w:t>序号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D28917">
            <w:pPr>
              <w:spacing w:line="360" w:lineRule="exact"/>
              <w:jc w:val="center"/>
              <w:rPr>
                <w:rFonts w:ascii="宋体" w:hAnsi="宋体" w:eastAsia="宋体"/>
                <w:b/>
                <w:bCs/>
                <w:szCs w:val="21"/>
              </w:rPr>
            </w:pPr>
            <w:r>
              <w:rPr>
                <w:rFonts w:ascii="宋体" w:hAnsi="宋体" w:eastAsia="宋体" w:cs="仿宋"/>
                <w:b/>
                <w:bCs/>
                <w:szCs w:val="21"/>
                <w:lang w:val="zh-TW" w:eastAsia="zh-TW"/>
              </w:rPr>
              <w:t>评分因素</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E1E822">
            <w:pPr>
              <w:spacing w:line="360" w:lineRule="exact"/>
              <w:jc w:val="center"/>
              <w:rPr>
                <w:rFonts w:ascii="宋体" w:hAnsi="宋体" w:eastAsia="宋体"/>
                <w:b/>
                <w:bCs/>
                <w:szCs w:val="21"/>
              </w:rPr>
            </w:pPr>
            <w:r>
              <w:rPr>
                <w:rFonts w:ascii="宋体" w:hAnsi="宋体" w:eastAsia="宋体" w:cs="仿宋"/>
                <w:b/>
                <w:bCs/>
                <w:szCs w:val="21"/>
                <w:lang w:val="zh-TW" w:eastAsia="zh-TW"/>
              </w:rPr>
              <w:t>分值</w:t>
            </w:r>
          </w:p>
        </w:tc>
        <w:tc>
          <w:tcPr>
            <w:tcW w:w="5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9343B4">
            <w:pPr>
              <w:spacing w:line="360" w:lineRule="exact"/>
              <w:jc w:val="center"/>
              <w:rPr>
                <w:rFonts w:ascii="宋体" w:hAnsi="宋体" w:eastAsia="宋体"/>
                <w:b/>
                <w:bCs/>
                <w:szCs w:val="21"/>
              </w:rPr>
            </w:pPr>
            <w:r>
              <w:rPr>
                <w:rFonts w:ascii="宋体" w:hAnsi="宋体" w:eastAsia="宋体" w:cs="仿宋"/>
                <w:b/>
                <w:bCs/>
                <w:szCs w:val="21"/>
                <w:lang w:val="zh-TW" w:eastAsia="zh-TW"/>
              </w:rPr>
              <w:t>评分标准</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994B32">
            <w:pPr>
              <w:spacing w:line="360" w:lineRule="exact"/>
              <w:jc w:val="center"/>
              <w:rPr>
                <w:rFonts w:ascii="宋体" w:hAnsi="宋体" w:eastAsia="宋体"/>
                <w:b/>
                <w:bCs/>
                <w:szCs w:val="21"/>
              </w:rPr>
            </w:pPr>
            <w:r>
              <w:rPr>
                <w:rFonts w:ascii="宋体" w:hAnsi="宋体" w:eastAsia="宋体" w:cs="仿宋"/>
                <w:b/>
                <w:bCs/>
                <w:szCs w:val="21"/>
                <w:lang w:val="zh-TW" w:eastAsia="zh-TW"/>
              </w:rPr>
              <w:t>说明</w:t>
            </w:r>
          </w:p>
        </w:tc>
      </w:tr>
      <w:tr w14:paraId="3C9CCE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78"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5223F5">
            <w:pPr>
              <w:spacing w:line="360" w:lineRule="exact"/>
              <w:jc w:val="center"/>
              <w:rPr>
                <w:rFonts w:ascii="宋体" w:hAnsi="宋体" w:eastAsia="宋体"/>
                <w:szCs w:val="21"/>
              </w:rPr>
            </w:pPr>
            <w:r>
              <w:rPr>
                <w:rFonts w:ascii="宋体" w:hAnsi="宋体" w:eastAsia="宋体" w:cs="仿宋"/>
                <w:szCs w:val="21"/>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3A6A03">
            <w:pPr>
              <w:spacing w:line="360" w:lineRule="exact"/>
              <w:jc w:val="center"/>
              <w:rPr>
                <w:rFonts w:ascii="宋体" w:hAnsi="宋体" w:eastAsia="宋体"/>
                <w:bCs/>
                <w:szCs w:val="21"/>
              </w:rPr>
            </w:pPr>
            <w:r>
              <w:rPr>
                <w:rFonts w:hint="eastAsia" w:ascii="宋体" w:hAnsi="宋体" w:eastAsia="宋体" w:cs="宋体"/>
                <w:bCs/>
                <w:szCs w:val="21"/>
              </w:rPr>
              <w:t>报价</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01C03F">
            <w:pPr>
              <w:spacing w:line="360" w:lineRule="exact"/>
              <w:rPr>
                <w:rFonts w:ascii="宋体" w:hAnsi="宋体" w:eastAsia="宋体"/>
                <w:bCs/>
                <w:szCs w:val="21"/>
              </w:rPr>
            </w:pPr>
            <w:r>
              <w:rPr>
                <w:rFonts w:hint="eastAsia" w:ascii="宋体" w:hAnsi="宋体" w:eastAsia="宋体" w:cs="宋体"/>
                <w:bCs/>
                <w:szCs w:val="21"/>
              </w:rPr>
              <w:t>40分</w:t>
            </w:r>
          </w:p>
        </w:tc>
        <w:tc>
          <w:tcPr>
            <w:tcW w:w="5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38EB7B">
            <w:pPr>
              <w:spacing w:line="360" w:lineRule="exact"/>
              <w:rPr>
                <w:rFonts w:ascii="宋体" w:hAnsi="宋体" w:eastAsia="宋体"/>
                <w:szCs w:val="21"/>
              </w:rPr>
            </w:pPr>
            <w:r>
              <w:rPr>
                <w:rFonts w:hint="eastAsia" w:ascii="宋体" w:hAnsi="宋体" w:eastAsia="宋体" w:cs="宋体"/>
                <w:szCs w:val="21"/>
                <w:lang w:val="zh-TW"/>
              </w:rPr>
              <w:t>满足文件要求且响应价格最低报价为基准价，其价格分为满分。其他供应商的价格分统一按照下列公式计算：报价得分=(基准价／报价)×</w:t>
            </w:r>
            <w:r>
              <w:rPr>
                <w:rFonts w:hint="eastAsia" w:ascii="宋体" w:hAnsi="宋体" w:eastAsia="宋体" w:cs="宋体"/>
                <w:szCs w:val="21"/>
              </w:rPr>
              <w:t>40</w:t>
            </w:r>
            <w:r>
              <w:rPr>
                <w:rFonts w:hint="eastAsia" w:ascii="宋体" w:hAnsi="宋体" w:eastAsia="宋体" w:cs="宋体"/>
                <w:szCs w:val="21"/>
                <w:lang w:val="zh-TW"/>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AEA92B">
            <w:pPr>
              <w:spacing w:line="360" w:lineRule="exact"/>
              <w:rPr>
                <w:rFonts w:ascii="宋体" w:hAnsi="宋体" w:eastAsia="宋体"/>
                <w:szCs w:val="21"/>
              </w:rPr>
            </w:pPr>
          </w:p>
        </w:tc>
      </w:tr>
      <w:tr w14:paraId="329672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4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AB1CAD">
            <w:pPr>
              <w:spacing w:line="360" w:lineRule="exact"/>
              <w:jc w:val="center"/>
              <w:rPr>
                <w:rFonts w:ascii="宋体" w:hAnsi="宋体" w:eastAsia="宋体"/>
                <w:szCs w:val="21"/>
              </w:rPr>
            </w:pPr>
            <w:r>
              <w:rPr>
                <w:rFonts w:ascii="宋体" w:hAnsi="宋体" w:eastAsia="宋体" w:cs="仿宋"/>
                <w:szCs w:val="21"/>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7815AD">
            <w:pPr>
              <w:pStyle w:val="52"/>
              <w:topLinePunct/>
              <w:adjustRightInd w:val="0"/>
              <w:snapToGrid w:val="0"/>
              <w:spacing w:line="360" w:lineRule="exact"/>
              <w:ind w:firstLine="0" w:firstLineChars="0"/>
              <w:jc w:val="center"/>
              <w:rPr>
                <w:rFonts w:ascii="宋体" w:hAnsi="宋体" w:eastAsia="宋体" w:cs="宋体"/>
                <w:sz w:val="21"/>
                <w:szCs w:val="21"/>
                <w:shd w:val="clear" w:color="auto" w:fill="auto"/>
                <w:lang w:val="zh-TW"/>
              </w:rPr>
            </w:pPr>
            <w:r>
              <w:rPr>
                <w:rFonts w:hint="eastAsia" w:ascii="宋体" w:hAnsi="宋体" w:eastAsia="宋体" w:cs="宋体"/>
                <w:sz w:val="21"/>
                <w:szCs w:val="21"/>
                <w:shd w:val="clear" w:color="auto" w:fill="auto"/>
                <w:lang w:val="zh-TW"/>
              </w:rPr>
              <w:t>样品质量</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E47F38">
            <w:pPr>
              <w:pStyle w:val="52"/>
              <w:topLinePunct/>
              <w:adjustRightInd w:val="0"/>
              <w:snapToGrid w:val="0"/>
              <w:spacing w:line="360" w:lineRule="exact"/>
              <w:ind w:firstLine="0" w:firstLineChars="0"/>
              <w:rPr>
                <w:rFonts w:ascii="宋体" w:hAnsi="宋体" w:eastAsia="宋体" w:cs="宋体"/>
                <w:sz w:val="21"/>
                <w:szCs w:val="21"/>
                <w:shd w:val="clear" w:color="auto" w:fill="auto"/>
                <w:lang w:val="zh-TW"/>
              </w:rPr>
            </w:pPr>
            <w:r>
              <w:rPr>
                <w:rFonts w:hint="eastAsia" w:ascii="宋体" w:hAnsi="宋体" w:eastAsia="宋体" w:cs="宋体"/>
                <w:sz w:val="21"/>
                <w:szCs w:val="21"/>
                <w:shd w:val="clear" w:color="auto" w:fill="auto"/>
                <w:lang w:val="zh-TW"/>
              </w:rPr>
              <w:t>21分</w:t>
            </w:r>
          </w:p>
        </w:tc>
        <w:tc>
          <w:tcPr>
            <w:tcW w:w="5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F13400">
            <w:pPr>
              <w:pStyle w:val="15"/>
              <w:widowControl w:val="0"/>
              <w:spacing w:before="0" w:beforeAutospacing="0" w:after="0" w:afterAutospacing="0" w:line="360" w:lineRule="exact"/>
              <w:jc w:val="both"/>
              <w:textAlignment w:val="center"/>
              <w:rPr>
                <w:rFonts w:eastAsia="宋体" w:cs="宋体"/>
                <w:kern w:val="2"/>
                <w:sz w:val="21"/>
                <w:szCs w:val="21"/>
                <w:shd w:val="clear" w:color="auto" w:fill="auto"/>
                <w:lang w:val="zh-TW"/>
              </w:rPr>
            </w:pPr>
            <w:r>
              <w:rPr>
                <w:rFonts w:hint="eastAsia" w:eastAsia="宋体" w:cs="宋体"/>
                <w:kern w:val="2"/>
                <w:sz w:val="21"/>
                <w:szCs w:val="21"/>
                <w:shd w:val="clear" w:color="auto" w:fill="auto"/>
                <w:lang w:val="zh-TW"/>
              </w:rPr>
              <w:t>供应商根据采购文件技术参数和配置要求提供样品，评审小组对样品的材质、质量、外观效果等进行综合评比：</w:t>
            </w:r>
          </w:p>
          <w:p w14:paraId="5A64C7BA">
            <w:pPr>
              <w:pStyle w:val="15"/>
              <w:widowControl w:val="0"/>
              <w:spacing w:before="0" w:beforeAutospacing="0" w:after="0" w:afterAutospacing="0" w:line="360" w:lineRule="exact"/>
              <w:jc w:val="both"/>
              <w:textAlignment w:val="center"/>
              <w:rPr>
                <w:rFonts w:eastAsia="宋体" w:cs="宋体"/>
                <w:kern w:val="2"/>
                <w:sz w:val="21"/>
                <w:szCs w:val="21"/>
                <w:shd w:val="clear" w:color="auto" w:fill="auto"/>
                <w:lang w:val="zh-TW"/>
              </w:rPr>
            </w:pPr>
            <w:r>
              <w:rPr>
                <w:rFonts w:hint="eastAsia" w:eastAsia="宋体" w:cs="宋体"/>
                <w:kern w:val="2"/>
                <w:sz w:val="21"/>
                <w:szCs w:val="21"/>
                <w:shd w:val="clear" w:color="auto" w:fill="auto"/>
                <w:lang w:val="zh-TW"/>
              </w:rPr>
              <w:t>1、棉胎铺棉是否均匀，四边是否平直、四角是否方正，有无缺花、有无塌边；</w:t>
            </w:r>
          </w:p>
          <w:p w14:paraId="674F21B4">
            <w:pPr>
              <w:pStyle w:val="15"/>
              <w:widowControl w:val="0"/>
              <w:spacing w:before="0" w:beforeAutospacing="0" w:after="0" w:afterAutospacing="0" w:line="360" w:lineRule="exact"/>
              <w:jc w:val="both"/>
              <w:textAlignment w:val="center"/>
              <w:rPr>
                <w:rFonts w:eastAsia="宋体" w:cs="宋体"/>
                <w:kern w:val="2"/>
                <w:sz w:val="21"/>
                <w:szCs w:val="21"/>
                <w:shd w:val="clear" w:color="auto" w:fill="auto"/>
                <w:lang w:val="zh-TW"/>
              </w:rPr>
            </w:pPr>
            <w:r>
              <w:rPr>
                <w:rFonts w:hint="eastAsia" w:eastAsia="宋体" w:cs="宋体"/>
                <w:kern w:val="2"/>
                <w:sz w:val="21"/>
                <w:szCs w:val="21"/>
                <w:shd w:val="clear" w:color="auto" w:fill="auto"/>
                <w:lang w:val="zh-TW"/>
              </w:rPr>
              <w:t>2、被套、床单、枕套针脚是否细密均匀，外观是否平整顺直、各部位熨烫平服、无褶皱；</w:t>
            </w:r>
          </w:p>
          <w:p w14:paraId="61CCEF40">
            <w:pPr>
              <w:pStyle w:val="15"/>
              <w:widowControl w:val="0"/>
              <w:spacing w:before="0" w:beforeAutospacing="0" w:after="0" w:afterAutospacing="0" w:line="360" w:lineRule="exact"/>
              <w:jc w:val="both"/>
              <w:textAlignment w:val="center"/>
              <w:rPr>
                <w:rFonts w:eastAsia="宋体" w:cs="宋体"/>
                <w:kern w:val="2"/>
                <w:sz w:val="21"/>
                <w:szCs w:val="21"/>
                <w:shd w:val="clear" w:color="auto" w:fill="auto"/>
                <w:lang w:val="zh-TW"/>
              </w:rPr>
            </w:pPr>
            <w:r>
              <w:rPr>
                <w:rFonts w:hint="eastAsia" w:eastAsia="宋体" w:cs="宋体"/>
                <w:kern w:val="2"/>
                <w:sz w:val="21"/>
                <w:szCs w:val="21"/>
                <w:shd w:val="clear" w:color="auto" w:fill="auto"/>
                <w:lang w:val="zh-TW"/>
              </w:rPr>
              <w:t>3、被套、床单、枕套有无跳针、缝接严实；</w:t>
            </w:r>
          </w:p>
          <w:p w14:paraId="0E034391">
            <w:pPr>
              <w:pStyle w:val="15"/>
              <w:widowControl w:val="0"/>
              <w:spacing w:before="0" w:beforeAutospacing="0" w:after="0" w:afterAutospacing="0" w:line="360" w:lineRule="exact"/>
              <w:jc w:val="both"/>
              <w:textAlignment w:val="center"/>
              <w:rPr>
                <w:rFonts w:eastAsia="宋体" w:cs="宋体"/>
                <w:kern w:val="2"/>
                <w:sz w:val="21"/>
                <w:szCs w:val="21"/>
                <w:shd w:val="clear" w:color="auto" w:fill="auto"/>
                <w:lang w:val="zh-TW"/>
              </w:rPr>
            </w:pPr>
            <w:r>
              <w:rPr>
                <w:rFonts w:hint="eastAsia" w:eastAsia="宋体" w:cs="宋体"/>
                <w:kern w:val="2"/>
                <w:sz w:val="21"/>
                <w:szCs w:val="21"/>
                <w:shd w:val="clear" w:color="auto" w:fill="auto"/>
                <w:lang w:val="zh-TW"/>
              </w:rPr>
              <w:t>4、被套、床单、枕套面料是否舒适、厚薄是否一致；</w:t>
            </w:r>
          </w:p>
          <w:p w14:paraId="2E43D8EF">
            <w:pPr>
              <w:pStyle w:val="15"/>
              <w:widowControl w:val="0"/>
              <w:spacing w:before="0" w:beforeAutospacing="0" w:after="0" w:afterAutospacing="0" w:line="360" w:lineRule="exact"/>
              <w:jc w:val="both"/>
              <w:textAlignment w:val="center"/>
              <w:rPr>
                <w:rFonts w:eastAsia="宋体" w:cs="宋体"/>
                <w:kern w:val="2"/>
                <w:sz w:val="21"/>
                <w:szCs w:val="21"/>
                <w:shd w:val="clear" w:color="auto" w:fill="auto"/>
                <w:lang w:val="zh-TW"/>
              </w:rPr>
            </w:pPr>
            <w:r>
              <w:rPr>
                <w:rFonts w:hint="eastAsia" w:eastAsia="宋体" w:cs="宋体"/>
                <w:kern w:val="2"/>
                <w:sz w:val="21"/>
                <w:szCs w:val="21"/>
                <w:shd w:val="clear" w:color="auto" w:fill="auto"/>
                <w:lang w:val="zh-TW"/>
              </w:rPr>
              <w:t>5、被套、床单、枕套色泽是否均匀、有无跳花、有无搭色；</w:t>
            </w:r>
          </w:p>
          <w:p w14:paraId="7BE618B2">
            <w:pPr>
              <w:pStyle w:val="15"/>
              <w:widowControl w:val="0"/>
              <w:spacing w:before="0" w:beforeAutospacing="0" w:after="0" w:afterAutospacing="0" w:line="360" w:lineRule="exact"/>
              <w:jc w:val="both"/>
              <w:textAlignment w:val="center"/>
              <w:rPr>
                <w:rFonts w:eastAsia="宋体" w:cs="宋体"/>
                <w:kern w:val="2"/>
                <w:sz w:val="21"/>
                <w:szCs w:val="21"/>
                <w:shd w:val="clear" w:color="auto" w:fill="auto"/>
                <w:lang w:val="zh-TW"/>
              </w:rPr>
            </w:pPr>
            <w:r>
              <w:rPr>
                <w:rFonts w:hint="eastAsia" w:eastAsia="宋体" w:cs="宋体"/>
                <w:kern w:val="2"/>
                <w:sz w:val="21"/>
                <w:szCs w:val="21"/>
                <w:shd w:val="clear" w:color="auto" w:fill="auto"/>
                <w:lang w:val="zh-TW"/>
              </w:rPr>
              <w:t>6、棉胎、被套、床单、枕套有无污渍；</w:t>
            </w:r>
          </w:p>
          <w:p w14:paraId="454E56A1">
            <w:pPr>
              <w:pStyle w:val="15"/>
              <w:widowControl w:val="0"/>
              <w:spacing w:before="0" w:beforeAutospacing="0" w:after="0" w:afterAutospacing="0" w:line="360" w:lineRule="exact"/>
              <w:jc w:val="both"/>
              <w:textAlignment w:val="center"/>
              <w:rPr>
                <w:rFonts w:eastAsia="宋体" w:cs="宋体"/>
                <w:kern w:val="2"/>
                <w:sz w:val="21"/>
                <w:szCs w:val="21"/>
                <w:shd w:val="clear" w:color="auto" w:fill="auto"/>
                <w:lang w:val="zh-TW"/>
              </w:rPr>
            </w:pPr>
            <w:r>
              <w:rPr>
                <w:rFonts w:hint="eastAsia" w:eastAsia="宋体" w:cs="宋体"/>
                <w:kern w:val="2"/>
                <w:sz w:val="21"/>
                <w:szCs w:val="21"/>
                <w:shd w:val="clear" w:color="auto" w:fill="auto"/>
                <w:lang w:val="zh-TW"/>
              </w:rPr>
              <w:t>7、棉胎、被套、床单、枕套有无刺鼻气味、有无异味；</w:t>
            </w:r>
          </w:p>
          <w:p w14:paraId="695E42F7">
            <w:pPr>
              <w:pStyle w:val="15"/>
              <w:widowControl w:val="0"/>
              <w:spacing w:before="0" w:beforeAutospacing="0" w:after="0" w:afterAutospacing="0" w:line="360" w:lineRule="exact"/>
              <w:ind w:firstLine="420" w:firstLineChars="200"/>
              <w:jc w:val="both"/>
              <w:textAlignment w:val="center"/>
              <w:rPr>
                <w:rFonts w:eastAsia="宋体" w:cs="宋体"/>
                <w:kern w:val="2"/>
                <w:sz w:val="21"/>
                <w:szCs w:val="21"/>
                <w:shd w:val="clear" w:color="auto" w:fill="auto"/>
                <w:lang w:val="zh-TW"/>
              </w:rPr>
            </w:pPr>
            <w:r>
              <w:rPr>
                <w:rFonts w:hint="eastAsia" w:eastAsia="宋体" w:cs="宋体"/>
                <w:kern w:val="2"/>
                <w:sz w:val="21"/>
                <w:szCs w:val="21"/>
                <w:shd w:val="clear" w:color="auto" w:fill="auto"/>
                <w:lang w:val="zh-TW"/>
              </w:rPr>
              <w:t>1</w:t>
            </w:r>
            <w:r>
              <w:rPr>
                <w:rFonts w:eastAsia="宋体" w:cs="宋体"/>
                <w:kern w:val="2"/>
                <w:sz w:val="21"/>
                <w:szCs w:val="21"/>
                <w:shd w:val="clear" w:color="auto" w:fill="auto"/>
                <w:lang w:val="zh-TW"/>
              </w:rPr>
              <w:t>-</w:t>
            </w:r>
            <w:r>
              <w:rPr>
                <w:rFonts w:hint="eastAsia" w:eastAsia="宋体" w:cs="宋体"/>
                <w:kern w:val="2"/>
                <w:sz w:val="21"/>
                <w:szCs w:val="21"/>
                <w:shd w:val="clear" w:color="auto" w:fill="auto"/>
                <w:lang w:val="zh-TW"/>
              </w:rPr>
              <w:t>7项内容完全满足招标文件要求的得21分，每有一项不满足的扣3分，扣完为止。</w:t>
            </w:r>
          </w:p>
          <w:p w14:paraId="603BEDD2">
            <w:pPr>
              <w:pStyle w:val="15"/>
              <w:widowControl w:val="0"/>
              <w:spacing w:before="0" w:beforeAutospacing="0" w:after="0" w:afterAutospacing="0" w:line="360" w:lineRule="exact"/>
              <w:ind w:firstLine="420" w:firstLineChars="200"/>
              <w:jc w:val="both"/>
              <w:textAlignment w:val="center"/>
              <w:rPr>
                <w:rFonts w:eastAsia="宋体" w:cs="宋体"/>
                <w:kern w:val="2"/>
                <w:sz w:val="21"/>
                <w:szCs w:val="21"/>
                <w:shd w:val="clear" w:color="auto" w:fill="auto"/>
                <w:lang w:val="zh-TW"/>
              </w:rPr>
            </w:pPr>
            <w:r>
              <w:rPr>
                <w:rFonts w:hint="eastAsia" w:eastAsia="宋体" w:cs="宋体"/>
                <w:kern w:val="2"/>
                <w:sz w:val="21"/>
                <w:szCs w:val="21"/>
                <w:shd w:val="clear" w:color="auto" w:fill="auto"/>
                <w:lang w:val="zh-TW"/>
              </w:rPr>
              <w:t>注：多送、错送、少送均不得分。</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1F874C">
            <w:pPr>
              <w:spacing w:line="360" w:lineRule="exact"/>
              <w:rPr>
                <w:rFonts w:ascii="宋体" w:hAnsi="宋体" w:eastAsia="宋体"/>
                <w:szCs w:val="21"/>
              </w:rPr>
            </w:pPr>
          </w:p>
        </w:tc>
      </w:tr>
      <w:tr w14:paraId="364500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69"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A18DD3">
            <w:pPr>
              <w:spacing w:line="360" w:lineRule="exact"/>
              <w:jc w:val="center"/>
              <w:rPr>
                <w:rFonts w:ascii="宋体" w:hAnsi="宋体" w:eastAsia="宋体" w:cs="仿宋"/>
                <w:szCs w:val="21"/>
              </w:rPr>
            </w:pPr>
            <w:r>
              <w:rPr>
                <w:rFonts w:ascii="宋体" w:hAnsi="宋体" w:eastAsia="宋体" w:cs="仿宋"/>
                <w:szCs w:val="21"/>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CAA739">
            <w:pPr>
              <w:autoSpaceDE w:val="0"/>
              <w:autoSpaceDN w:val="0"/>
              <w:spacing w:line="360" w:lineRule="exact"/>
              <w:ind w:firstLine="105" w:firstLineChars="50"/>
              <w:jc w:val="center"/>
              <w:rPr>
                <w:rFonts w:ascii="宋体" w:hAnsi="宋体" w:eastAsia="宋体" w:cs="宋体"/>
                <w:color w:val="000000"/>
                <w:kern w:val="0"/>
                <w:szCs w:val="21"/>
                <w:lang w:val="zh-TW" w:eastAsia="zh-TW"/>
              </w:rPr>
            </w:pPr>
            <w:r>
              <w:rPr>
                <w:rFonts w:hint="eastAsia" w:ascii="宋体" w:hAnsi="宋体" w:eastAsia="宋体" w:cs="宋体"/>
                <w:color w:val="000000"/>
                <w:kern w:val="0"/>
                <w:szCs w:val="21"/>
              </w:rPr>
              <w:t>供应商业绩</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7E3229">
            <w:pPr>
              <w:autoSpaceDE w:val="0"/>
              <w:autoSpaceDN w:val="0"/>
              <w:spacing w:line="360" w:lineRule="exact"/>
              <w:rPr>
                <w:rFonts w:ascii="宋体" w:hAnsi="宋体" w:eastAsia="宋体" w:cs="宋体"/>
                <w:color w:val="000000"/>
                <w:kern w:val="0"/>
                <w:szCs w:val="21"/>
              </w:rPr>
            </w:pPr>
            <w:r>
              <w:rPr>
                <w:rFonts w:hint="eastAsia" w:ascii="宋体" w:hAnsi="宋体" w:eastAsia="宋体" w:cs="宋体"/>
                <w:color w:val="000000"/>
                <w:kern w:val="0"/>
                <w:szCs w:val="21"/>
              </w:rPr>
              <w:t>9分</w:t>
            </w:r>
          </w:p>
        </w:tc>
        <w:tc>
          <w:tcPr>
            <w:tcW w:w="5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5743C8">
            <w:pPr>
              <w:autoSpaceDE w:val="0"/>
              <w:autoSpaceDN w:val="0"/>
              <w:spacing w:line="360" w:lineRule="exact"/>
              <w:rPr>
                <w:rFonts w:ascii="宋体" w:hAnsi="宋体" w:eastAsia="宋体" w:cs="宋体"/>
                <w:color w:val="000000"/>
                <w:kern w:val="0"/>
                <w:szCs w:val="21"/>
              </w:rPr>
            </w:pPr>
            <w:r>
              <w:rPr>
                <w:rFonts w:hint="eastAsia" w:ascii="宋体" w:hAnsi="宋体" w:eastAsia="宋体" w:cs="宋体"/>
                <w:color w:val="000000"/>
                <w:kern w:val="0"/>
                <w:szCs w:val="21"/>
              </w:rPr>
              <w:t>2023年以来类似项目业绩，每有1个得3分，最多得9分。</w:t>
            </w:r>
          </w:p>
          <w:p w14:paraId="03D03749">
            <w:pPr>
              <w:autoSpaceDE w:val="0"/>
              <w:autoSpaceDN w:val="0"/>
              <w:spacing w:line="360" w:lineRule="exact"/>
              <w:rPr>
                <w:rFonts w:ascii="宋体" w:hAnsi="宋体" w:eastAsia="宋体" w:cs="宋体"/>
                <w:color w:val="000000"/>
                <w:kern w:val="0"/>
                <w:szCs w:val="21"/>
                <w:lang w:val="zh-TW" w:eastAsia="zh-TW"/>
              </w:rPr>
            </w:pPr>
            <w:r>
              <w:rPr>
                <w:rFonts w:hint="eastAsia" w:ascii="宋体" w:hAnsi="宋体" w:eastAsia="宋体" w:cs="宋体"/>
                <w:color w:val="000000"/>
                <w:szCs w:val="21"/>
              </w:rPr>
              <w:t>【</w:t>
            </w:r>
            <w:r>
              <w:rPr>
                <w:rFonts w:hint="eastAsia" w:ascii="宋体" w:hAnsi="宋体" w:eastAsia="宋体" w:cs="宋体"/>
                <w:color w:val="000000"/>
                <w:kern w:val="0"/>
                <w:szCs w:val="21"/>
              </w:rPr>
              <w:t>提供中标通知书或合同复印件，加盖公章】</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E5A703">
            <w:pPr>
              <w:spacing w:line="360" w:lineRule="exact"/>
              <w:rPr>
                <w:rFonts w:ascii="宋体" w:hAnsi="宋体" w:eastAsia="宋体"/>
                <w:szCs w:val="21"/>
              </w:rPr>
            </w:pPr>
          </w:p>
        </w:tc>
      </w:tr>
      <w:tr w14:paraId="1DBAB5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8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2FE865">
            <w:pPr>
              <w:spacing w:line="360" w:lineRule="exact"/>
              <w:jc w:val="center"/>
              <w:rPr>
                <w:rFonts w:ascii="宋体" w:hAnsi="宋体" w:eastAsia="宋体"/>
                <w:szCs w:val="21"/>
              </w:rPr>
            </w:pPr>
            <w:r>
              <w:rPr>
                <w:rFonts w:ascii="宋体" w:hAnsi="宋体" w:eastAsia="宋体" w:cs="仿宋"/>
                <w:szCs w:val="21"/>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F31448">
            <w:pPr>
              <w:pStyle w:val="52"/>
              <w:topLinePunct/>
              <w:adjustRightInd w:val="0"/>
              <w:snapToGrid w:val="0"/>
              <w:spacing w:line="360" w:lineRule="exact"/>
              <w:ind w:firstLine="0" w:firstLineChars="0"/>
              <w:jc w:val="center"/>
              <w:rPr>
                <w:rFonts w:ascii="宋体" w:hAnsi="宋体" w:eastAsia="宋体" w:cs="宋体"/>
                <w:bCs/>
                <w:color w:val="000000"/>
                <w:kern w:val="0"/>
                <w:sz w:val="21"/>
                <w:szCs w:val="21"/>
              </w:rPr>
            </w:pPr>
            <w:r>
              <w:rPr>
                <w:rFonts w:hint="eastAsia" w:ascii="宋体" w:hAnsi="宋体" w:eastAsia="宋体" w:cs="宋体"/>
                <w:sz w:val="21"/>
                <w:szCs w:val="21"/>
                <w:lang w:val="en-US"/>
              </w:rPr>
              <w:t>技术参数及质量要求</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5DBA5D">
            <w:pPr>
              <w:pStyle w:val="52"/>
              <w:topLinePunct/>
              <w:adjustRightInd w:val="0"/>
              <w:snapToGrid w:val="0"/>
              <w:spacing w:line="360" w:lineRule="exact"/>
              <w:ind w:firstLine="0" w:firstLineChars="0"/>
              <w:rPr>
                <w:rFonts w:ascii="宋体" w:hAnsi="宋体" w:eastAsia="宋体" w:cs="宋体"/>
                <w:color w:val="000000"/>
                <w:kern w:val="0"/>
                <w:sz w:val="21"/>
                <w:szCs w:val="21"/>
              </w:rPr>
            </w:pPr>
            <w:r>
              <w:rPr>
                <w:rFonts w:hint="eastAsia" w:ascii="宋体" w:hAnsi="宋体" w:eastAsia="宋体" w:cs="宋体"/>
                <w:sz w:val="21"/>
                <w:szCs w:val="21"/>
                <w:lang w:val="en-US"/>
              </w:rPr>
              <w:t>18分</w:t>
            </w:r>
          </w:p>
        </w:tc>
        <w:tc>
          <w:tcPr>
            <w:tcW w:w="5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C36211">
            <w:pPr>
              <w:pStyle w:val="8"/>
              <w:numPr>
                <w:ilvl w:val="0"/>
                <w:numId w:val="6"/>
              </w:numPr>
              <w:topLinePunct/>
              <w:adjustRightInd w:val="0"/>
              <w:snapToGrid w:val="0"/>
              <w:spacing w:line="360" w:lineRule="exact"/>
              <w:jc w:val="both"/>
              <w:rPr>
                <w:rFonts w:ascii="宋体" w:hAnsi="宋体" w:eastAsia="宋体" w:cs="宋体"/>
                <w:szCs w:val="21"/>
              </w:rPr>
            </w:pPr>
            <w:r>
              <w:rPr>
                <w:rFonts w:hint="eastAsia" w:ascii="宋体" w:hAnsi="宋体" w:eastAsia="宋体" w:cs="宋体"/>
                <w:szCs w:val="21"/>
              </w:rPr>
              <w:t>技术要求完全符合采购文件要求没有负偏离的得12分；技术参数（共6项）得分=（供应商满足技术参数数量÷技术参数总数）*12；</w:t>
            </w:r>
          </w:p>
          <w:p w14:paraId="70960FAC">
            <w:pPr>
              <w:pStyle w:val="8"/>
              <w:numPr>
                <w:ilvl w:val="0"/>
                <w:numId w:val="6"/>
              </w:numPr>
              <w:topLinePunct/>
              <w:adjustRightInd w:val="0"/>
              <w:snapToGrid w:val="0"/>
              <w:spacing w:line="360" w:lineRule="exact"/>
              <w:jc w:val="both"/>
              <w:rPr>
                <w:rFonts w:ascii="宋体" w:hAnsi="宋体" w:eastAsia="宋体" w:cs="宋体"/>
                <w:szCs w:val="21"/>
              </w:rPr>
            </w:pPr>
            <w:r>
              <w:rPr>
                <w:rFonts w:hint="eastAsia" w:ascii="宋体" w:hAnsi="宋体" w:eastAsia="宋体" w:cs="宋体"/>
                <w:szCs w:val="21"/>
              </w:rPr>
              <w:t>技术参数中1-6项所提供的产品提供2023年以来的权威检测机构出具的检测报告（检测报告参数需符合采购产品规格、配置，不符合或缺项不得分），每有一项的得1分，最多得6分。</w:t>
            </w:r>
            <w:bookmarkStart w:id="34" w:name="_GoBack"/>
            <w:bookmarkEnd w:id="34"/>
          </w:p>
          <w:p w14:paraId="47E43019">
            <w:pPr>
              <w:pStyle w:val="8"/>
              <w:topLinePunct/>
              <w:adjustRightInd w:val="0"/>
              <w:snapToGrid w:val="0"/>
              <w:spacing w:line="360" w:lineRule="exact"/>
              <w:jc w:val="both"/>
              <w:rPr>
                <w:rFonts w:ascii="宋体" w:hAnsi="宋体" w:eastAsia="宋体" w:cs="宋体"/>
                <w:color w:val="000000"/>
                <w:kern w:val="0"/>
                <w:szCs w:val="21"/>
                <w:lang w:val="zh-TW" w:eastAsia="zh-TW"/>
              </w:rPr>
            </w:pPr>
            <w:r>
              <w:rPr>
                <w:rFonts w:hint="eastAsia" w:ascii="宋体" w:hAnsi="宋体" w:eastAsia="宋体" w:cs="宋体"/>
                <w:szCs w:val="21"/>
              </w:rPr>
              <w:t>3、本项最多得18分。</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15F73E">
            <w:pPr>
              <w:spacing w:line="360" w:lineRule="exact"/>
              <w:rPr>
                <w:rFonts w:ascii="宋体" w:hAnsi="宋体" w:eastAsia="宋体"/>
                <w:szCs w:val="21"/>
              </w:rPr>
            </w:pPr>
          </w:p>
        </w:tc>
      </w:tr>
      <w:tr w14:paraId="300C52E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6"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E22BFA">
            <w:pPr>
              <w:spacing w:line="360" w:lineRule="exact"/>
              <w:jc w:val="center"/>
              <w:rPr>
                <w:rFonts w:ascii="宋体" w:hAnsi="宋体" w:eastAsia="宋体"/>
                <w:szCs w:val="21"/>
              </w:rPr>
            </w:pPr>
            <w:r>
              <w:rPr>
                <w:rFonts w:ascii="宋体" w:hAnsi="宋体" w:eastAsia="宋体" w:cs="仿宋"/>
                <w:szCs w:val="21"/>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BDD85B">
            <w:pPr>
              <w:pStyle w:val="52"/>
              <w:topLinePunct/>
              <w:adjustRightInd w:val="0"/>
              <w:snapToGrid w:val="0"/>
              <w:spacing w:line="360" w:lineRule="exact"/>
              <w:ind w:firstLine="0" w:firstLineChars="0"/>
              <w:jc w:val="center"/>
              <w:rPr>
                <w:rFonts w:ascii="宋体" w:hAnsi="宋体" w:eastAsia="宋体" w:cs="宋体"/>
                <w:color w:val="000000"/>
                <w:kern w:val="0"/>
                <w:sz w:val="21"/>
                <w:szCs w:val="21"/>
              </w:rPr>
            </w:pPr>
            <w:r>
              <w:rPr>
                <w:rFonts w:hint="eastAsia" w:ascii="宋体" w:hAnsi="宋体" w:eastAsia="宋体" w:cs="宋体"/>
                <w:sz w:val="21"/>
                <w:szCs w:val="21"/>
                <w:lang w:val="en-US"/>
              </w:rPr>
              <w:t>售后服务</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220049">
            <w:pPr>
              <w:pStyle w:val="52"/>
              <w:topLinePunct/>
              <w:adjustRightInd w:val="0"/>
              <w:snapToGrid w:val="0"/>
              <w:spacing w:line="360" w:lineRule="exact"/>
              <w:ind w:firstLine="0" w:firstLineChars="0"/>
              <w:rPr>
                <w:rFonts w:ascii="宋体" w:hAnsi="宋体" w:eastAsia="宋体" w:cs="宋体"/>
                <w:color w:val="000000"/>
                <w:kern w:val="0"/>
                <w:sz w:val="21"/>
                <w:szCs w:val="21"/>
              </w:rPr>
            </w:pPr>
            <w:r>
              <w:rPr>
                <w:rFonts w:hint="eastAsia" w:ascii="宋体" w:hAnsi="宋体" w:eastAsia="宋体" w:cs="宋体"/>
                <w:sz w:val="21"/>
                <w:szCs w:val="21"/>
                <w:lang w:val="en-US"/>
              </w:rPr>
              <w:t>12分</w:t>
            </w:r>
          </w:p>
        </w:tc>
        <w:tc>
          <w:tcPr>
            <w:tcW w:w="5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71D992">
            <w:pPr>
              <w:pStyle w:val="52"/>
              <w:topLinePunct/>
              <w:adjustRightInd w:val="0"/>
              <w:snapToGrid w:val="0"/>
              <w:spacing w:line="360" w:lineRule="exact"/>
              <w:ind w:firstLine="0" w:firstLineChars="0"/>
              <w:rPr>
                <w:rFonts w:ascii="宋体" w:hAnsi="宋体" w:eastAsia="宋体" w:cs="宋体"/>
                <w:color w:val="000000"/>
                <w:kern w:val="0"/>
                <w:sz w:val="21"/>
                <w:szCs w:val="21"/>
                <w:lang w:val="zh-TW"/>
              </w:rPr>
            </w:pPr>
            <w:r>
              <w:rPr>
                <w:rFonts w:hint="eastAsia" w:ascii="宋体" w:hAnsi="宋体" w:eastAsia="宋体" w:cs="宋体"/>
                <w:sz w:val="21"/>
                <w:szCs w:val="21"/>
              </w:rPr>
              <w:t>在满足采购文件基本要求的情况下，根据</w:t>
            </w:r>
            <w:r>
              <w:rPr>
                <w:rFonts w:hint="eastAsia" w:ascii="宋体" w:hAnsi="宋体" w:eastAsia="宋体" w:cs="宋体"/>
                <w:sz w:val="21"/>
                <w:szCs w:val="21"/>
                <w:lang w:val="en-US"/>
              </w:rPr>
              <w:t>供应商</w:t>
            </w:r>
            <w:r>
              <w:rPr>
                <w:rFonts w:hint="eastAsia" w:ascii="宋体" w:hAnsi="宋体" w:eastAsia="宋体" w:cs="宋体"/>
                <w:sz w:val="21"/>
                <w:szCs w:val="21"/>
              </w:rPr>
              <w:t>提供的针对本项目的售后服务方案进行综合评审，内容包含：①</w:t>
            </w:r>
            <w:r>
              <w:rPr>
                <w:rFonts w:hint="eastAsia" w:ascii="宋体" w:hAnsi="宋体" w:eastAsia="宋体" w:cs="宋体"/>
                <w:sz w:val="21"/>
                <w:szCs w:val="21"/>
                <w:lang w:val="en-US"/>
              </w:rPr>
              <w:t>本项目售后服务人员姓名、电话，人员数量</w:t>
            </w:r>
            <w:r>
              <w:rPr>
                <w:rFonts w:hint="eastAsia" w:ascii="宋体" w:hAnsi="宋体" w:eastAsia="宋体" w:cs="宋体"/>
                <w:sz w:val="21"/>
                <w:szCs w:val="21"/>
              </w:rPr>
              <w:t>；②</w:t>
            </w:r>
            <w:r>
              <w:rPr>
                <w:rFonts w:hint="eastAsia" w:ascii="宋体" w:hAnsi="宋体" w:eastAsia="宋体" w:cs="宋体"/>
                <w:sz w:val="21"/>
                <w:szCs w:val="21"/>
                <w:lang w:val="en-US"/>
              </w:rPr>
              <w:t>售后服务范围和应急措施</w:t>
            </w:r>
            <w:r>
              <w:rPr>
                <w:rFonts w:hint="eastAsia" w:ascii="宋体" w:hAnsi="宋体" w:eastAsia="宋体" w:cs="宋体"/>
                <w:sz w:val="21"/>
                <w:szCs w:val="21"/>
              </w:rPr>
              <w:t>；③质</w:t>
            </w:r>
            <w:r>
              <w:rPr>
                <w:rFonts w:hint="eastAsia" w:ascii="宋体" w:hAnsi="宋体" w:eastAsia="宋体" w:cs="宋体"/>
                <w:sz w:val="21"/>
                <w:szCs w:val="21"/>
                <w:lang w:val="en-US"/>
              </w:rPr>
              <w:t>售后服务响应机制；</w:t>
            </w:r>
            <w:r>
              <w:rPr>
                <w:rFonts w:hint="eastAsia" w:ascii="宋体" w:hAnsi="宋体" w:eastAsia="宋体" w:cs="宋体"/>
                <w:sz w:val="21"/>
                <w:szCs w:val="21"/>
              </w:rPr>
              <w:t>④</w:t>
            </w:r>
            <w:r>
              <w:rPr>
                <w:rFonts w:hint="eastAsia" w:ascii="宋体" w:hAnsi="宋体" w:eastAsia="宋体" w:cs="宋体"/>
                <w:sz w:val="21"/>
                <w:szCs w:val="21"/>
                <w:lang w:val="en-US"/>
              </w:rPr>
              <w:t>紧急供货方案，</w:t>
            </w:r>
            <w:r>
              <w:rPr>
                <w:rFonts w:hint="eastAsia" w:ascii="宋体" w:hAnsi="宋体" w:eastAsia="宋体" w:cs="宋体"/>
                <w:sz w:val="21"/>
                <w:szCs w:val="21"/>
              </w:rPr>
              <w:t>以上</w:t>
            </w:r>
            <w:r>
              <w:rPr>
                <w:rFonts w:hint="eastAsia" w:ascii="宋体" w:hAnsi="宋体" w:eastAsia="宋体" w:cs="宋体"/>
                <w:sz w:val="21"/>
                <w:szCs w:val="21"/>
                <w:lang w:val="en-US"/>
              </w:rPr>
              <w:t>4</w:t>
            </w:r>
            <w:r>
              <w:rPr>
                <w:rFonts w:hint="eastAsia" w:ascii="宋体" w:hAnsi="宋体" w:eastAsia="宋体" w:cs="宋体"/>
                <w:sz w:val="21"/>
                <w:szCs w:val="21"/>
              </w:rPr>
              <w:t>项内容为专门针对本项目编制，符合本项目实际情况，能够保障项目顺利实施的得</w:t>
            </w:r>
            <w:r>
              <w:rPr>
                <w:rFonts w:hint="eastAsia" w:ascii="宋体" w:hAnsi="宋体" w:eastAsia="宋体" w:cs="宋体"/>
                <w:sz w:val="21"/>
                <w:szCs w:val="21"/>
                <w:lang w:val="en-US"/>
              </w:rPr>
              <w:t>12</w:t>
            </w:r>
            <w:r>
              <w:rPr>
                <w:rFonts w:hint="eastAsia" w:ascii="宋体" w:hAnsi="宋体" w:eastAsia="宋体" w:cs="宋体"/>
                <w:sz w:val="21"/>
                <w:szCs w:val="21"/>
              </w:rPr>
              <w:t>分，每缺少一项内容或该项内容非专门针对本项目或内容不符合本项目实际情况且不利于实施的每有一项扣</w:t>
            </w:r>
            <w:r>
              <w:rPr>
                <w:rFonts w:hint="eastAsia" w:ascii="宋体" w:hAnsi="宋体" w:eastAsia="宋体" w:cs="宋体"/>
                <w:sz w:val="21"/>
                <w:szCs w:val="21"/>
                <w:lang w:val="en-US"/>
              </w:rPr>
              <w:t>3</w:t>
            </w:r>
            <w:r>
              <w:rPr>
                <w:rFonts w:hint="eastAsia" w:ascii="宋体" w:hAnsi="宋体" w:eastAsia="宋体" w:cs="宋体"/>
                <w:sz w:val="21"/>
                <w:szCs w:val="21"/>
              </w:rPr>
              <w:t>分，扣完为止。</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482D8">
            <w:pPr>
              <w:spacing w:line="360" w:lineRule="exact"/>
              <w:rPr>
                <w:rFonts w:ascii="宋体" w:hAnsi="宋体" w:eastAsia="宋体"/>
                <w:szCs w:val="21"/>
              </w:rPr>
            </w:pPr>
          </w:p>
        </w:tc>
      </w:tr>
    </w:tbl>
    <w:p w14:paraId="63D5A88F">
      <w:pPr>
        <w:jc w:val="center"/>
        <w:rPr>
          <w:rFonts w:ascii="宋体" w:hAnsi="宋体" w:eastAsia="宋体" w:cs="仿宋"/>
          <w:sz w:val="24"/>
          <w:szCs w:val="24"/>
          <w:lang w:val="zh-TW" w:eastAsia="zh-TW"/>
        </w:rPr>
      </w:pPr>
    </w:p>
    <w:p w14:paraId="16B04FB7">
      <w:pPr>
        <w:pStyle w:val="4"/>
      </w:pPr>
    </w:p>
    <w:p w14:paraId="04EEEA30">
      <w:pPr>
        <w:pStyle w:val="3"/>
        <w:spacing w:line="400" w:lineRule="exact"/>
        <w:jc w:val="center"/>
        <w:rPr>
          <w:rFonts w:ascii="宋体" w:hAnsi="宋体" w:eastAsia="宋体"/>
          <w:sz w:val="36"/>
          <w:szCs w:val="36"/>
        </w:rPr>
      </w:pPr>
    </w:p>
    <w:p w14:paraId="5C9AEA95">
      <w:pPr>
        <w:pStyle w:val="3"/>
        <w:spacing w:line="400" w:lineRule="exact"/>
        <w:jc w:val="center"/>
        <w:rPr>
          <w:rFonts w:ascii="宋体" w:hAnsi="宋体" w:eastAsia="宋体"/>
          <w:sz w:val="36"/>
          <w:szCs w:val="36"/>
        </w:rPr>
      </w:pPr>
    </w:p>
    <w:p w14:paraId="3E264A58">
      <w:pPr>
        <w:pStyle w:val="3"/>
        <w:spacing w:line="400" w:lineRule="exact"/>
        <w:jc w:val="center"/>
        <w:rPr>
          <w:rFonts w:ascii="宋体" w:hAnsi="宋体" w:eastAsia="宋体"/>
          <w:sz w:val="36"/>
          <w:szCs w:val="36"/>
        </w:rPr>
      </w:pPr>
    </w:p>
    <w:p w14:paraId="5DFEE13E">
      <w:pPr>
        <w:rPr>
          <w:rFonts w:ascii="宋体" w:hAnsi="宋体" w:eastAsia="宋体"/>
          <w:sz w:val="36"/>
          <w:szCs w:val="36"/>
        </w:rPr>
      </w:pPr>
      <w:r>
        <w:rPr>
          <w:rFonts w:hint="eastAsia" w:ascii="宋体" w:hAnsi="宋体" w:eastAsia="宋体"/>
          <w:sz w:val="36"/>
          <w:szCs w:val="36"/>
        </w:rPr>
        <w:br w:type="page"/>
      </w:r>
      <w:bookmarkEnd w:id="25"/>
      <w:bookmarkStart w:id="28" w:name="_Toc217446082"/>
    </w:p>
    <w:p w14:paraId="1613E81C">
      <w:pPr>
        <w:pStyle w:val="3"/>
        <w:spacing w:before="0" w:after="0" w:line="400" w:lineRule="exact"/>
        <w:ind w:firstLine="2168" w:firstLineChars="600"/>
        <w:rPr>
          <w:rFonts w:ascii="宋体" w:hAnsi="宋体" w:eastAsia="宋体"/>
          <w:sz w:val="36"/>
          <w:szCs w:val="36"/>
        </w:rPr>
      </w:pPr>
      <w:r>
        <w:rPr>
          <w:rFonts w:hint="eastAsia" w:ascii="宋体" w:hAnsi="宋体" w:eastAsia="宋体"/>
          <w:sz w:val="36"/>
          <w:szCs w:val="36"/>
        </w:rPr>
        <w:t>第六章 比选申请文件格式</w:t>
      </w:r>
    </w:p>
    <w:p w14:paraId="14BC32D2">
      <w:pPr>
        <w:ind w:firstLine="3614" w:firstLineChars="1000"/>
        <w:rPr>
          <w:rFonts w:ascii="宋体" w:hAnsi="宋体" w:eastAsia="宋体" w:cs="Times New Roman"/>
          <w:b/>
          <w:sz w:val="36"/>
        </w:rPr>
      </w:pPr>
      <w:r>
        <w:rPr>
          <w:rFonts w:ascii="宋体" w:hAnsi="宋体" w:eastAsia="宋体" w:cs="Times New Roman"/>
          <w:b/>
          <w:sz w:val="36"/>
        </w:rPr>
        <w:t>（正本）</w:t>
      </w:r>
    </w:p>
    <w:p w14:paraId="12F6620E">
      <w:pPr>
        <w:spacing w:line="360" w:lineRule="auto"/>
        <w:ind w:firstLine="2088" w:firstLineChars="400"/>
        <w:rPr>
          <w:rFonts w:ascii="宋体" w:hAnsi="宋体" w:eastAsia="宋体"/>
          <w:b/>
          <w:sz w:val="52"/>
          <w:szCs w:val="52"/>
        </w:rPr>
      </w:pPr>
      <w:r>
        <w:rPr>
          <w:rFonts w:hint="eastAsia" w:ascii="宋体" w:hAnsi="宋体" w:eastAsia="宋体"/>
          <w:b/>
          <w:sz w:val="52"/>
          <w:szCs w:val="52"/>
        </w:rPr>
        <w:t>竞争性比选申请文件</w:t>
      </w:r>
    </w:p>
    <w:p w14:paraId="111C7CAB">
      <w:pPr>
        <w:spacing w:line="360" w:lineRule="auto"/>
        <w:ind w:firstLine="1446" w:firstLineChars="200"/>
        <w:jc w:val="left"/>
        <w:rPr>
          <w:rFonts w:ascii="宋体" w:hAnsi="宋体" w:eastAsia="宋体"/>
          <w:b/>
          <w:sz w:val="72"/>
          <w:szCs w:val="72"/>
        </w:rPr>
      </w:pPr>
    </w:p>
    <w:p w14:paraId="0CE76DD6">
      <w:pPr>
        <w:spacing w:line="360" w:lineRule="auto"/>
        <w:ind w:firstLine="1446" w:firstLineChars="200"/>
        <w:jc w:val="left"/>
        <w:rPr>
          <w:rFonts w:ascii="宋体" w:hAnsi="宋体" w:eastAsia="宋体"/>
          <w:b/>
          <w:sz w:val="72"/>
          <w:szCs w:val="72"/>
        </w:rPr>
      </w:pPr>
    </w:p>
    <w:p w14:paraId="256D69AF">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14:paraId="717C283A">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14:paraId="4320281D">
      <w:pPr>
        <w:pStyle w:val="2"/>
        <w:spacing w:after="0"/>
        <w:ind w:firstLine="643" w:firstLineChars="200"/>
        <w:rPr>
          <w:rFonts w:ascii="宋体" w:hAnsi="宋体" w:eastAsia="宋体"/>
        </w:rPr>
      </w:pPr>
      <w:r>
        <w:rPr>
          <w:rFonts w:hint="eastAsia" w:ascii="宋体" w:hAnsi="宋体" w:eastAsia="宋体" w:cs="Times New Roman"/>
          <w:b/>
          <w:sz w:val="32"/>
        </w:rPr>
        <w:t>包号：（若有）</w:t>
      </w:r>
    </w:p>
    <w:p w14:paraId="43AFC1DE">
      <w:pPr>
        <w:jc w:val="center"/>
        <w:rPr>
          <w:rFonts w:ascii="宋体" w:hAnsi="宋体" w:eastAsia="宋体" w:cs="Times New Roman"/>
          <w:b/>
          <w:sz w:val="36"/>
        </w:rPr>
      </w:pPr>
    </w:p>
    <w:p w14:paraId="48AD399D">
      <w:pPr>
        <w:jc w:val="center"/>
        <w:rPr>
          <w:rFonts w:ascii="宋体" w:hAnsi="宋体" w:eastAsia="宋体" w:cs="Times New Roman"/>
          <w:b/>
          <w:sz w:val="32"/>
          <w:szCs w:val="32"/>
        </w:rPr>
      </w:pPr>
    </w:p>
    <w:p w14:paraId="38881F51">
      <w:pPr>
        <w:jc w:val="center"/>
        <w:rPr>
          <w:rFonts w:ascii="宋体" w:hAnsi="宋体" w:eastAsia="宋体" w:cs="Times New Roman"/>
          <w:b/>
          <w:sz w:val="36"/>
        </w:rPr>
      </w:pPr>
    </w:p>
    <w:p w14:paraId="592633C0">
      <w:pPr>
        <w:jc w:val="center"/>
        <w:rPr>
          <w:rFonts w:ascii="宋体" w:hAnsi="宋体" w:eastAsia="宋体" w:cs="Times New Roman"/>
          <w:b/>
          <w:sz w:val="36"/>
        </w:rPr>
      </w:pPr>
    </w:p>
    <w:p w14:paraId="299C37F9">
      <w:pPr>
        <w:spacing w:line="440" w:lineRule="exact"/>
        <w:jc w:val="center"/>
        <w:rPr>
          <w:rFonts w:ascii="宋体" w:hAnsi="宋体" w:eastAsia="宋体" w:cs="Times New Roman"/>
          <w:b/>
          <w:sz w:val="36"/>
        </w:rPr>
      </w:pPr>
    </w:p>
    <w:p w14:paraId="691C2286">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14:paraId="77654B10">
      <w:pPr>
        <w:rPr>
          <w:rFonts w:ascii="宋体" w:hAnsi="宋体" w:eastAsia="宋体"/>
          <w:sz w:val="32"/>
        </w:rPr>
      </w:pPr>
      <w:r>
        <w:rPr>
          <w:rFonts w:hint="eastAsia" w:ascii="宋体" w:hAnsi="宋体" w:eastAsia="宋体"/>
          <w:sz w:val="32"/>
        </w:rPr>
        <w:br w:type="page"/>
      </w:r>
    </w:p>
    <w:p w14:paraId="03FDA398">
      <w:pPr>
        <w:pStyle w:val="4"/>
        <w:spacing w:line="400" w:lineRule="exact"/>
        <w:jc w:val="center"/>
        <w:rPr>
          <w:rFonts w:ascii="宋体" w:hAnsi="宋体" w:eastAsia="宋体"/>
          <w:sz w:val="32"/>
        </w:rPr>
      </w:pPr>
      <w:r>
        <w:rPr>
          <w:rFonts w:hint="eastAsia" w:ascii="宋体" w:hAnsi="宋体" w:eastAsia="宋体"/>
          <w:sz w:val="32"/>
        </w:rPr>
        <w:t>一、</w:t>
      </w:r>
      <w:bookmarkEnd w:id="28"/>
      <w:r>
        <w:rPr>
          <w:rFonts w:hint="eastAsia" w:ascii="宋体" w:hAnsi="宋体" w:eastAsia="宋体"/>
          <w:sz w:val="32"/>
        </w:rPr>
        <w:t>申请函</w:t>
      </w:r>
    </w:p>
    <w:p w14:paraId="3479BE95">
      <w:pPr>
        <w:pStyle w:val="11"/>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14:paraId="3D913518">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14:paraId="06AEA0D4">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14:paraId="745CA6F3">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14:paraId="217DB27D">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14:paraId="6E3522C6">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14:paraId="0783FD12">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color w:val="000000" w:themeColor="text1"/>
          <w:sz w:val="24"/>
          <w:szCs w:val="24"/>
          <w:u w:val="single"/>
          <w14:textFill>
            <w14:solidFill>
              <w14:schemeClr w14:val="tx1"/>
            </w14:solidFill>
          </w14:textFill>
        </w:rPr>
        <w:t>XXX</w:t>
      </w:r>
      <w:r>
        <w:rPr>
          <w:rFonts w:hint="eastAsia" w:ascii="宋体" w:hAnsi="宋体" w:eastAsia="宋体"/>
          <w:bCs/>
          <w:sz w:val="24"/>
          <w:szCs w:val="24"/>
        </w:rPr>
        <w:t>天（日历日）。</w:t>
      </w:r>
    </w:p>
    <w:p w14:paraId="6D9047D2">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14:paraId="53202A8A">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14:paraId="140CD5AA">
      <w:pPr>
        <w:pStyle w:val="11"/>
        <w:spacing w:line="400" w:lineRule="exact"/>
        <w:ind w:firstLine="0"/>
        <w:rPr>
          <w:rFonts w:ascii="宋体" w:hAnsi="宋体" w:eastAsia="宋体"/>
          <w:bCs/>
          <w:sz w:val="24"/>
          <w:szCs w:val="24"/>
        </w:rPr>
      </w:pPr>
    </w:p>
    <w:p w14:paraId="4B6D92F4">
      <w:pPr>
        <w:pStyle w:val="11"/>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14:paraId="45AB7D52">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14:paraId="5EF39518">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14:paraId="41AB9F8C">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14:paraId="701491ED">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14:paraId="602F29A8">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14:paraId="0C5DF5EA">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14:paraId="0BAFCA5B">
      <w:pPr>
        <w:rPr>
          <w:rFonts w:ascii="宋体" w:hAnsi="宋体" w:eastAsia="宋体"/>
          <w:b/>
          <w:sz w:val="32"/>
          <w:szCs w:val="32"/>
        </w:rPr>
      </w:pPr>
      <w:r>
        <w:rPr>
          <w:rFonts w:hint="eastAsia" w:ascii="宋体" w:hAnsi="宋体" w:eastAsia="宋体"/>
          <w:b/>
          <w:sz w:val="32"/>
          <w:szCs w:val="32"/>
        </w:rPr>
        <w:br w:type="page"/>
      </w:r>
    </w:p>
    <w:p w14:paraId="71F2CF4F">
      <w:pPr>
        <w:pStyle w:val="4"/>
        <w:spacing w:line="400" w:lineRule="exact"/>
        <w:jc w:val="center"/>
        <w:rPr>
          <w:rFonts w:ascii="宋体" w:hAnsi="宋体" w:eastAsia="宋体"/>
          <w:sz w:val="32"/>
        </w:rPr>
      </w:pPr>
      <w:r>
        <w:rPr>
          <w:rFonts w:hint="eastAsia" w:ascii="宋体" w:hAnsi="宋体" w:eastAsia="宋体"/>
          <w:sz w:val="32"/>
        </w:rPr>
        <w:t>二、法定代表人/单位负责人授权书</w:t>
      </w:r>
    </w:p>
    <w:p w14:paraId="0B080A21">
      <w:pPr>
        <w:widowControl/>
        <w:spacing w:line="360" w:lineRule="atLeast"/>
        <w:ind w:firstLine="472" w:firstLineChars="196"/>
        <w:jc w:val="left"/>
        <w:rPr>
          <w:rFonts w:ascii="宋体" w:hAnsi="宋体" w:eastAsia="宋体"/>
          <w:b/>
          <w:sz w:val="24"/>
        </w:rPr>
      </w:pPr>
    </w:p>
    <w:p w14:paraId="4E79545A">
      <w:pPr>
        <w:widowControl/>
        <w:spacing w:line="360" w:lineRule="atLeast"/>
        <w:ind w:firstLine="472" w:firstLineChars="196"/>
        <w:jc w:val="left"/>
        <w:rPr>
          <w:rFonts w:ascii="宋体" w:hAnsi="宋体" w:eastAsia="宋体"/>
          <w:b/>
          <w:sz w:val="24"/>
        </w:rPr>
      </w:pPr>
    </w:p>
    <w:p w14:paraId="1FA5DBA9">
      <w:pPr>
        <w:widowControl/>
        <w:spacing w:line="360" w:lineRule="auto"/>
        <w:jc w:val="left"/>
        <w:rPr>
          <w:rFonts w:ascii="宋体" w:hAnsi="宋体" w:eastAsia="宋体"/>
          <w:sz w:val="24"/>
        </w:rPr>
      </w:pPr>
      <w:r>
        <w:rPr>
          <w:rFonts w:hint="eastAsia" w:ascii="宋体" w:hAnsi="宋体" w:eastAsia="宋体"/>
          <w:sz w:val="24"/>
        </w:rPr>
        <w:t>四川铁道职业学院：</w:t>
      </w:r>
    </w:p>
    <w:p w14:paraId="38E8A981">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50BB7BCD">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14:paraId="43893B51">
      <w:pPr>
        <w:pStyle w:val="2"/>
        <w:rPr>
          <w:rFonts w:ascii="宋体" w:hAnsi="宋体" w:eastAsia="宋体"/>
        </w:rPr>
      </w:pPr>
    </w:p>
    <w:p w14:paraId="02B57616">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14:paraId="067FCD70">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14:paraId="6FF8F1F1">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14:paraId="3C669A7C">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14:paraId="47415FFD">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1775B44"/>
                          <w:p w14:paraId="6AF51A97">
                            <w:pPr>
                              <w:jc w:val="center"/>
                              <w:rPr>
                                <w:rFonts w:ascii="仿宋" w:hAnsi="仿宋" w:eastAsia="仿宋" w:cs="仿宋"/>
                                <w:b/>
                                <w:bCs/>
                                <w:sz w:val="32"/>
                                <w:szCs w:val="36"/>
                              </w:rPr>
                            </w:pPr>
                          </w:p>
                          <w:p w14:paraId="580A105C">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14:paraId="51775B44"/>
                    <w:p w14:paraId="6AF51A97">
                      <w:pPr>
                        <w:jc w:val="center"/>
                        <w:rPr>
                          <w:rFonts w:ascii="仿宋" w:hAnsi="仿宋" w:eastAsia="仿宋" w:cs="仿宋"/>
                          <w:b/>
                          <w:bCs/>
                          <w:sz w:val="32"/>
                          <w:szCs w:val="36"/>
                        </w:rPr>
                      </w:pPr>
                    </w:p>
                    <w:p w14:paraId="580A105C">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71C9275"/>
                          <w:p w14:paraId="4E2B757C">
                            <w:pPr>
                              <w:jc w:val="center"/>
                              <w:rPr>
                                <w:rFonts w:ascii="仿宋" w:hAnsi="仿宋" w:eastAsia="仿宋" w:cs="仿宋"/>
                                <w:b/>
                                <w:bCs/>
                                <w:sz w:val="32"/>
                                <w:szCs w:val="36"/>
                              </w:rPr>
                            </w:pPr>
                          </w:p>
                          <w:p w14:paraId="7446EDDC">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14:paraId="671C9275"/>
                    <w:p w14:paraId="4E2B757C">
                      <w:pPr>
                        <w:jc w:val="center"/>
                        <w:rPr>
                          <w:rFonts w:ascii="仿宋" w:hAnsi="仿宋" w:eastAsia="仿宋" w:cs="仿宋"/>
                          <w:b/>
                          <w:bCs/>
                          <w:sz w:val="32"/>
                          <w:szCs w:val="36"/>
                        </w:rPr>
                      </w:pPr>
                    </w:p>
                    <w:p w14:paraId="7446EDDC">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14:paraId="320C37B1">
      <w:pPr>
        <w:widowControl/>
        <w:spacing w:line="360" w:lineRule="atLeast"/>
        <w:jc w:val="left"/>
        <w:rPr>
          <w:rFonts w:ascii="宋体" w:hAnsi="宋体" w:eastAsia="宋体"/>
          <w:b/>
          <w:sz w:val="24"/>
        </w:rPr>
      </w:pPr>
    </w:p>
    <w:p w14:paraId="19C13F6B">
      <w:pPr>
        <w:widowControl/>
        <w:spacing w:line="360" w:lineRule="atLeast"/>
        <w:jc w:val="left"/>
        <w:rPr>
          <w:rFonts w:ascii="宋体" w:hAnsi="宋体" w:eastAsia="宋体"/>
          <w:b/>
          <w:sz w:val="24"/>
        </w:rPr>
      </w:pPr>
    </w:p>
    <w:p w14:paraId="25AAB59A">
      <w:pPr>
        <w:widowControl/>
        <w:spacing w:line="360" w:lineRule="atLeast"/>
        <w:jc w:val="left"/>
        <w:rPr>
          <w:rFonts w:ascii="宋体" w:hAnsi="宋体" w:eastAsia="宋体"/>
          <w:b/>
          <w:sz w:val="24"/>
        </w:rPr>
      </w:pPr>
    </w:p>
    <w:p w14:paraId="2105A499">
      <w:pPr>
        <w:spacing w:line="400" w:lineRule="exact"/>
        <w:ind w:firstLine="480" w:firstLineChars="200"/>
        <w:rPr>
          <w:rFonts w:ascii="宋体" w:hAnsi="宋体" w:eastAsia="宋体"/>
          <w:sz w:val="24"/>
        </w:rPr>
      </w:pPr>
    </w:p>
    <w:p w14:paraId="70883847">
      <w:pPr>
        <w:spacing w:line="400" w:lineRule="exact"/>
        <w:ind w:firstLine="480" w:firstLineChars="200"/>
        <w:rPr>
          <w:rFonts w:ascii="宋体" w:hAnsi="宋体" w:eastAsia="宋体"/>
          <w:sz w:val="24"/>
        </w:rPr>
      </w:pPr>
    </w:p>
    <w:p w14:paraId="34E3EC90">
      <w:pPr>
        <w:spacing w:line="400" w:lineRule="exact"/>
        <w:ind w:firstLine="480" w:firstLineChars="200"/>
        <w:rPr>
          <w:rFonts w:ascii="宋体" w:hAnsi="宋体" w:eastAsia="宋体"/>
          <w:sz w:val="24"/>
        </w:rPr>
      </w:pPr>
    </w:p>
    <w:p w14:paraId="26F71207">
      <w:pPr>
        <w:spacing w:line="400" w:lineRule="exact"/>
        <w:ind w:firstLine="480" w:firstLineChars="200"/>
        <w:rPr>
          <w:rFonts w:ascii="宋体" w:hAnsi="宋体" w:eastAsia="宋体"/>
          <w:sz w:val="24"/>
        </w:rPr>
      </w:pPr>
    </w:p>
    <w:p w14:paraId="6F7B557B">
      <w:pPr>
        <w:spacing w:line="540" w:lineRule="exact"/>
        <w:ind w:firstLine="480" w:firstLineChars="200"/>
        <w:rPr>
          <w:rFonts w:ascii="宋体" w:hAnsi="宋体" w:eastAsia="宋体"/>
          <w:sz w:val="24"/>
        </w:rPr>
      </w:pPr>
      <w:r>
        <w:rPr>
          <w:rFonts w:hint="eastAsia" w:ascii="宋体" w:hAnsi="宋体" w:eastAsia="宋体"/>
          <w:sz w:val="24"/>
        </w:rPr>
        <w:t>注：</w:t>
      </w:r>
    </w:p>
    <w:p w14:paraId="698B3FB3">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14:paraId="1E17A526">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14:paraId="0C276498">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14:paraId="5E4AE120">
      <w:pPr>
        <w:spacing w:line="540" w:lineRule="exact"/>
        <w:ind w:firstLine="480" w:firstLineChars="200"/>
        <w:rPr>
          <w:rFonts w:ascii="宋体" w:hAnsi="宋体" w:eastAsia="宋体"/>
        </w:rPr>
        <w:sectPr>
          <w:headerReference r:id="rId5" w:type="first"/>
          <w:footerReference r:id="rId8" w:type="first"/>
          <w:headerReference r:id="rId3" w:type="default"/>
          <w:footerReference r:id="rId6" w:type="default"/>
          <w:headerReference r:id="rId4" w:type="even"/>
          <w:footerReference r:id="rId7" w:type="even"/>
          <w:pgSz w:w="11906" w:h="16838"/>
          <w:pgMar w:top="1440" w:right="1474" w:bottom="1440" w:left="1474" w:header="567" w:footer="992" w:gutter="0"/>
          <w:pgNumType w:fmt="numberInDash" w:start="1"/>
          <w:cols w:space="0" w:num="1"/>
          <w:docGrid w:type="lines" w:linePitch="312" w:charSpace="0"/>
        </w:sectPr>
      </w:pPr>
      <w:r>
        <w:rPr>
          <w:rFonts w:hint="eastAsia" w:ascii="宋体" w:hAnsi="宋体" w:eastAsia="宋体"/>
          <w:sz w:val="24"/>
        </w:rPr>
        <w:t>4.申请人的法定代表人/单位负责人为外籍人士的，则提供护照复印件。</w:t>
      </w:r>
    </w:p>
    <w:p w14:paraId="79AB7485">
      <w:pPr>
        <w:pStyle w:val="4"/>
        <w:spacing w:line="400" w:lineRule="exact"/>
        <w:jc w:val="center"/>
        <w:rPr>
          <w:rFonts w:ascii="宋体" w:hAnsi="宋体" w:eastAsia="宋体"/>
          <w:sz w:val="32"/>
        </w:rPr>
      </w:pPr>
      <w:r>
        <w:rPr>
          <w:rFonts w:hint="eastAsia" w:ascii="宋体" w:hAnsi="宋体" w:eastAsia="宋体"/>
          <w:sz w:val="32"/>
        </w:rPr>
        <w:t>三、承诺函</w:t>
      </w:r>
    </w:p>
    <w:p w14:paraId="41A201BC">
      <w:pPr>
        <w:widowControl/>
        <w:spacing w:line="312" w:lineRule="auto"/>
        <w:jc w:val="left"/>
        <w:rPr>
          <w:rFonts w:ascii="宋体" w:hAnsi="宋体" w:eastAsia="宋体"/>
          <w:sz w:val="24"/>
        </w:rPr>
      </w:pPr>
      <w:r>
        <w:rPr>
          <w:rFonts w:hint="eastAsia" w:ascii="宋体" w:hAnsi="宋体" w:eastAsia="宋体"/>
          <w:sz w:val="24"/>
        </w:rPr>
        <w:t>四川铁道职业学院：</w:t>
      </w:r>
    </w:p>
    <w:p w14:paraId="7F296707">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14:paraId="726280A9">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14:paraId="47EEBCD2">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14:paraId="2CCE8DA5">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14:paraId="0B1CC61E">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14:paraId="69E911D6">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14:paraId="2D5E2DA3">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14:paraId="11099977">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14:paraId="38511624">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14:paraId="19CB277E">
      <w:pPr>
        <w:spacing w:line="530" w:lineRule="exact"/>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14:paraId="21B6BA08">
      <w:pPr>
        <w:spacing w:line="530" w:lineRule="exact"/>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14:paraId="7A0B93A7">
      <w:pPr>
        <w:spacing w:line="530" w:lineRule="exact"/>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14:paraId="292C6A33">
      <w:pPr>
        <w:spacing w:line="530" w:lineRule="exact"/>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14:paraId="27F2FC2C">
      <w:pPr>
        <w:spacing w:line="530" w:lineRule="exact"/>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14:paraId="2FC0EF10">
      <w:pPr>
        <w:spacing w:line="530" w:lineRule="exact"/>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14:paraId="17A012CE">
      <w:pPr>
        <w:spacing w:line="530" w:lineRule="exact"/>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14:paraId="72FE2214">
      <w:pPr>
        <w:spacing w:line="530" w:lineRule="exact"/>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14:paraId="1A6E50C7">
      <w:pPr>
        <w:spacing w:line="530" w:lineRule="exact"/>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151DB158">
      <w:pPr>
        <w:spacing w:line="530" w:lineRule="exact"/>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14:paraId="2F2948A6">
      <w:pPr>
        <w:spacing w:line="530" w:lineRule="exact"/>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5DD4CD50">
      <w:pPr>
        <w:spacing w:line="530" w:lineRule="exact"/>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14:paraId="47D55B11">
      <w:pPr>
        <w:spacing w:line="530" w:lineRule="exact"/>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14:paraId="5F136F52">
      <w:pPr>
        <w:spacing w:line="530" w:lineRule="exact"/>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14:paraId="07A275F5">
      <w:pPr>
        <w:spacing w:line="530" w:lineRule="exact"/>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14:paraId="7E93F152">
      <w:pPr>
        <w:spacing w:line="530" w:lineRule="exact"/>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14:paraId="0C9DD545">
      <w:pPr>
        <w:pStyle w:val="6"/>
        <w:spacing w:line="312" w:lineRule="auto"/>
        <w:rPr>
          <w:rFonts w:ascii="宋体" w:hAnsi="宋体" w:eastAsia="宋体"/>
        </w:rPr>
      </w:pPr>
    </w:p>
    <w:p w14:paraId="1E0B82EC">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14:paraId="3AAA5CD2">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14:paraId="34B7A9E6">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14:paraId="04FDAC95">
      <w:pPr>
        <w:rPr>
          <w:rFonts w:ascii="宋体" w:hAnsi="宋体" w:eastAsia="宋体"/>
        </w:rPr>
      </w:pPr>
      <w:r>
        <w:rPr>
          <w:rFonts w:ascii="宋体" w:hAnsi="宋体" w:eastAsia="宋体"/>
        </w:rPr>
        <w:br w:type="page"/>
      </w:r>
    </w:p>
    <w:p w14:paraId="12D2834F">
      <w:pPr>
        <w:pStyle w:val="4"/>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14:paraId="5AAA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31042380">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14:paraId="06D2A904">
            <w:pPr>
              <w:autoSpaceDE w:val="0"/>
              <w:autoSpaceDN w:val="0"/>
              <w:adjustRightInd w:val="0"/>
              <w:jc w:val="center"/>
              <w:rPr>
                <w:rFonts w:ascii="宋体" w:hAnsi="宋体" w:eastAsia="宋体"/>
                <w:szCs w:val="21"/>
              </w:rPr>
            </w:pPr>
          </w:p>
        </w:tc>
      </w:tr>
      <w:tr w14:paraId="07E9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5F81BFC3">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14:paraId="0FA693E1">
            <w:pPr>
              <w:autoSpaceDE w:val="0"/>
              <w:autoSpaceDN w:val="0"/>
              <w:adjustRightInd w:val="0"/>
              <w:jc w:val="center"/>
              <w:rPr>
                <w:rFonts w:ascii="宋体" w:hAnsi="宋体" w:eastAsia="宋体"/>
                <w:szCs w:val="21"/>
              </w:rPr>
            </w:pPr>
          </w:p>
        </w:tc>
        <w:tc>
          <w:tcPr>
            <w:tcW w:w="1325" w:type="dxa"/>
            <w:vAlign w:val="center"/>
          </w:tcPr>
          <w:p w14:paraId="0483D1C5">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14:paraId="50131A6D">
            <w:pPr>
              <w:autoSpaceDE w:val="0"/>
              <w:autoSpaceDN w:val="0"/>
              <w:adjustRightInd w:val="0"/>
              <w:jc w:val="center"/>
              <w:rPr>
                <w:rFonts w:ascii="宋体" w:hAnsi="宋体" w:eastAsia="宋体"/>
                <w:szCs w:val="21"/>
              </w:rPr>
            </w:pPr>
          </w:p>
        </w:tc>
      </w:tr>
      <w:tr w14:paraId="2A44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14:paraId="2C866D76">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14:paraId="3C220263">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14:paraId="7FC2647B">
            <w:pPr>
              <w:autoSpaceDE w:val="0"/>
              <w:autoSpaceDN w:val="0"/>
              <w:adjustRightInd w:val="0"/>
              <w:jc w:val="center"/>
              <w:rPr>
                <w:rFonts w:ascii="宋体" w:hAnsi="宋体" w:eastAsia="宋体"/>
                <w:szCs w:val="21"/>
              </w:rPr>
            </w:pPr>
          </w:p>
        </w:tc>
        <w:tc>
          <w:tcPr>
            <w:tcW w:w="1332" w:type="dxa"/>
            <w:gridSpan w:val="2"/>
            <w:vAlign w:val="center"/>
          </w:tcPr>
          <w:p w14:paraId="5F95BEB0">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14:paraId="0EC15775">
            <w:pPr>
              <w:autoSpaceDE w:val="0"/>
              <w:autoSpaceDN w:val="0"/>
              <w:adjustRightInd w:val="0"/>
              <w:jc w:val="center"/>
              <w:rPr>
                <w:rFonts w:ascii="宋体" w:hAnsi="宋体" w:eastAsia="宋体"/>
                <w:szCs w:val="21"/>
              </w:rPr>
            </w:pPr>
          </w:p>
        </w:tc>
      </w:tr>
      <w:tr w14:paraId="1C52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14:paraId="2F094092">
            <w:pPr>
              <w:autoSpaceDE w:val="0"/>
              <w:autoSpaceDN w:val="0"/>
              <w:adjustRightInd w:val="0"/>
              <w:jc w:val="center"/>
              <w:rPr>
                <w:rFonts w:ascii="宋体" w:hAnsi="宋体" w:eastAsia="宋体"/>
                <w:szCs w:val="21"/>
              </w:rPr>
            </w:pPr>
          </w:p>
        </w:tc>
        <w:tc>
          <w:tcPr>
            <w:tcW w:w="925" w:type="dxa"/>
            <w:gridSpan w:val="2"/>
            <w:vAlign w:val="center"/>
          </w:tcPr>
          <w:p w14:paraId="10FEF290">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14:paraId="1FAC49C5">
            <w:pPr>
              <w:autoSpaceDE w:val="0"/>
              <w:autoSpaceDN w:val="0"/>
              <w:adjustRightInd w:val="0"/>
              <w:jc w:val="center"/>
              <w:rPr>
                <w:rFonts w:ascii="宋体" w:hAnsi="宋体" w:eastAsia="宋体"/>
                <w:szCs w:val="21"/>
              </w:rPr>
            </w:pPr>
          </w:p>
        </w:tc>
        <w:tc>
          <w:tcPr>
            <w:tcW w:w="1332" w:type="dxa"/>
            <w:gridSpan w:val="2"/>
            <w:vAlign w:val="center"/>
          </w:tcPr>
          <w:p w14:paraId="2F96BAAC">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14:paraId="4484237D">
            <w:pPr>
              <w:autoSpaceDE w:val="0"/>
              <w:autoSpaceDN w:val="0"/>
              <w:adjustRightInd w:val="0"/>
              <w:jc w:val="center"/>
              <w:rPr>
                <w:rFonts w:ascii="宋体" w:hAnsi="宋体" w:eastAsia="宋体"/>
                <w:szCs w:val="21"/>
              </w:rPr>
            </w:pPr>
          </w:p>
        </w:tc>
      </w:tr>
      <w:tr w14:paraId="5BFA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1B3E70B1">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14:paraId="45760713">
            <w:pPr>
              <w:autoSpaceDE w:val="0"/>
              <w:autoSpaceDN w:val="0"/>
              <w:adjustRightInd w:val="0"/>
              <w:jc w:val="center"/>
              <w:rPr>
                <w:rFonts w:ascii="宋体" w:hAnsi="宋体" w:eastAsia="宋体"/>
                <w:szCs w:val="21"/>
              </w:rPr>
            </w:pPr>
          </w:p>
        </w:tc>
      </w:tr>
      <w:tr w14:paraId="1001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2905C05F">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14:paraId="5CB1C3C4">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2AB02C71">
            <w:pPr>
              <w:autoSpaceDE w:val="0"/>
              <w:autoSpaceDN w:val="0"/>
              <w:adjustRightInd w:val="0"/>
              <w:jc w:val="center"/>
              <w:rPr>
                <w:rFonts w:ascii="宋体" w:hAnsi="宋体" w:eastAsia="宋体"/>
                <w:szCs w:val="21"/>
              </w:rPr>
            </w:pPr>
          </w:p>
        </w:tc>
        <w:tc>
          <w:tcPr>
            <w:tcW w:w="1255" w:type="dxa"/>
            <w:vAlign w:val="center"/>
          </w:tcPr>
          <w:p w14:paraId="43A5B6A7">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475D0912">
            <w:pPr>
              <w:autoSpaceDE w:val="0"/>
              <w:autoSpaceDN w:val="0"/>
              <w:adjustRightInd w:val="0"/>
              <w:jc w:val="center"/>
              <w:rPr>
                <w:rFonts w:ascii="宋体" w:hAnsi="宋体" w:eastAsia="宋体"/>
                <w:szCs w:val="21"/>
              </w:rPr>
            </w:pPr>
          </w:p>
        </w:tc>
        <w:tc>
          <w:tcPr>
            <w:tcW w:w="1178" w:type="dxa"/>
            <w:gridSpan w:val="2"/>
            <w:vAlign w:val="center"/>
          </w:tcPr>
          <w:p w14:paraId="5731E0AA">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2F84AD87">
            <w:pPr>
              <w:autoSpaceDE w:val="0"/>
              <w:autoSpaceDN w:val="0"/>
              <w:adjustRightInd w:val="0"/>
              <w:jc w:val="center"/>
              <w:rPr>
                <w:rFonts w:ascii="宋体" w:hAnsi="宋体" w:eastAsia="宋体"/>
                <w:b/>
                <w:bCs/>
                <w:szCs w:val="21"/>
              </w:rPr>
            </w:pPr>
          </w:p>
        </w:tc>
      </w:tr>
      <w:tr w14:paraId="4F54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357D03DC">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14:paraId="1809E52B">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4EA958B8">
            <w:pPr>
              <w:autoSpaceDE w:val="0"/>
              <w:autoSpaceDN w:val="0"/>
              <w:adjustRightInd w:val="0"/>
              <w:jc w:val="center"/>
              <w:rPr>
                <w:rFonts w:ascii="宋体" w:hAnsi="宋体" w:eastAsia="宋体"/>
                <w:szCs w:val="21"/>
              </w:rPr>
            </w:pPr>
          </w:p>
        </w:tc>
        <w:tc>
          <w:tcPr>
            <w:tcW w:w="1255" w:type="dxa"/>
            <w:vAlign w:val="center"/>
          </w:tcPr>
          <w:p w14:paraId="51BD6A3A">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6AA115AC">
            <w:pPr>
              <w:autoSpaceDE w:val="0"/>
              <w:autoSpaceDN w:val="0"/>
              <w:adjustRightInd w:val="0"/>
              <w:jc w:val="center"/>
              <w:rPr>
                <w:rFonts w:ascii="宋体" w:hAnsi="宋体" w:eastAsia="宋体"/>
                <w:szCs w:val="21"/>
              </w:rPr>
            </w:pPr>
          </w:p>
        </w:tc>
        <w:tc>
          <w:tcPr>
            <w:tcW w:w="1178" w:type="dxa"/>
            <w:gridSpan w:val="2"/>
            <w:vAlign w:val="center"/>
          </w:tcPr>
          <w:p w14:paraId="40C9692F">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09D51A07">
            <w:pPr>
              <w:autoSpaceDE w:val="0"/>
              <w:autoSpaceDN w:val="0"/>
              <w:adjustRightInd w:val="0"/>
              <w:jc w:val="center"/>
              <w:rPr>
                <w:rFonts w:ascii="宋体" w:hAnsi="宋体" w:eastAsia="宋体"/>
                <w:b/>
                <w:bCs/>
                <w:szCs w:val="21"/>
              </w:rPr>
            </w:pPr>
          </w:p>
        </w:tc>
      </w:tr>
      <w:tr w14:paraId="5FCF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6B240617">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14:paraId="600A98C3">
            <w:pPr>
              <w:autoSpaceDE w:val="0"/>
              <w:autoSpaceDN w:val="0"/>
              <w:adjustRightInd w:val="0"/>
              <w:jc w:val="center"/>
              <w:rPr>
                <w:rFonts w:ascii="宋体" w:hAnsi="宋体" w:eastAsia="宋体"/>
                <w:szCs w:val="21"/>
              </w:rPr>
            </w:pPr>
          </w:p>
        </w:tc>
        <w:tc>
          <w:tcPr>
            <w:tcW w:w="4841" w:type="dxa"/>
            <w:gridSpan w:val="6"/>
            <w:vAlign w:val="center"/>
          </w:tcPr>
          <w:p w14:paraId="11936D26">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14:paraId="543B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24F4EB33">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14:paraId="62EFBE45">
            <w:pPr>
              <w:autoSpaceDE w:val="0"/>
              <w:autoSpaceDN w:val="0"/>
              <w:adjustRightInd w:val="0"/>
              <w:jc w:val="center"/>
              <w:rPr>
                <w:rFonts w:ascii="宋体" w:hAnsi="宋体" w:eastAsia="宋体"/>
                <w:szCs w:val="21"/>
              </w:rPr>
            </w:pPr>
          </w:p>
        </w:tc>
        <w:tc>
          <w:tcPr>
            <w:tcW w:w="1255" w:type="dxa"/>
            <w:vMerge w:val="restart"/>
            <w:vAlign w:val="center"/>
          </w:tcPr>
          <w:p w14:paraId="2263467E">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14:paraId="5594190D">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14:paraId="2D91FA4A">
            <w:pPr>
              <w:autoSpaceDE w:val="0"/>
              <w:autoSpaceDN w:val="0"/>
              <w:adjustRightInd w:val="0"/>
              <w:jc w:val="center"/>
              <w:rPr>
                <w:rFonts w:ascii="宋体" w:hAnsi="宋体" w:eastAsia="宋体"/>
                <w:b/>
                <w:bCs/>
                <w:szCs w:val="21"/>
              </w:rPr>
            </w:pPr>
          </w:p>
        </w:tc>
      </w:tr>
      <w:tr w14:paraId="35B8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121A76DC">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14:paraId="1C4E8654">
            <w:pPr>
              <w:autoSpaceDE w:val="0"/>
              <w:autoSpaceDN w:val="0"/>
              <w:adjustRightInd w:val="0"/>
              <w:jc w:val="center"/>
              <w:rPr>
                <w:rFonts w:ascii="宋体" w:hAnsi="宋体" w:eastAsia="宋体"/>
                <w:szCs w:val="21"/>
              </w:rPr>
            </w:pPr>
          </w:p>
        </w:tc>
        <w:tc>
          <w:tcPr>
            <w:tcW w:w="1255" w:type="dxa"/>
            <w:vMerge w:val="continue"/>
            <w:vAlign w:val="center"/>
          </w:tcPr>
          <w:p w14:paraId="0B840508">
            <w:pPr>
              <w:autoSpaceDE w:val="0"/>
              <w:autoSpaceDN w:val="0"/>
              <w:adjustRightInd w:val="0"/>
              <w:jc w:val="center"/>
              <w:rPr>
                <w:rFonts w:ascii="宋体" w:hAnsi="宋体" w:eastAsia="宋体"/>
                <w:szCs w:val="21"/>
              </w:rPr>
            </w:pPr>
          </w:p>
        </w:tc>
        <w:tc>
          <w:tcPr>
            <w:tcW w:w="1493" w:type="dxa"/>
            <w:gridSpan w:val="3"/>
            <w:vAlign w:val="center"/>
          </w:tcPr>
          <w:p w14:paraId="62C1C671">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14:paraId="3EE6C247">
            <w:pPr>
              <w:autoSpaceDE w:val="0"/>
              <w:autoSpaceDN w:val="0"/>
              <w:adjustRightInd w:val="0"/>
              <w:jc w:val="center"/>
              <w:rPr>
                <w:rFonts w:ascii="宋体" w:hAnsi="宋体" w:eastAsia="宋体"/>
                <w:b/>
                <w:bCs/>
                <w:szCs w:val="21"/>
              </w:rPr>
            </w:pPr>
          </w:p>
        </w:tc>
      </w:tr>
      <w:tr w14:paraId="3CA1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6FEB5945">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14:paraId="32CC8CE0">
            <w:pPr>
              <w:autoSpaceDE w:val="0"/>
              <w:autoSpaceDN w:val="0"/>
              <w:adjustRightInd w:val="0"/>
              <w:jc w:val="center"/>
              <w:rPr>
                <w:rFonts w:ascii="宋体" w:hAnsi="宋体" w:eastAsia="宋体"/>
                <w:szCs w:val="21"/>
              </w:rPr>
            </w:pPr>
          </w:p>
        </w:tc>
        <w:tc>
          <w:tcPr>
            <w:tcW w:w="1255" w:type="dxa"/>
            <w:vMerge w:val="continue"/>
            <w:vAlign w:val="center"/>
          </w:tcPr>
          <w:p w14:paraId="6C453AEC">
            <w:pPr>
              <w:autoSpaceDE w:val="0"/>
              <w:autoSpaceDN w:val="0"/>
              <w:adjustRightInd w:val="0"/>
              <w:jc w:val="center"/>
              <w:rPr>
                <w:rFonts w:ascii="宋体" w:hAnsi="宋体" w:eastAsia="宋体"/>
                <w:szCs w:val="21"/>
              </w:rPr>
            </w:pPr>
          </w:p>
        </w:tc>
        <w:tc>
          <w:tcPr>
            <w:tcW w:w="1493" w:type="dxa"/>
            <w:gridSpan w:val="3"/>
            <w:vAlign w:val="center"/>
          </w:tcPr>
          <w:p w14:paraId="36F26FDD">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14:paraId="0DBA3C24">
            <w:pPr>
              <w:autoSpaceDE w:val="0"/>
              <w:autoSpaceDN w:val="0"/>
              <w:adjustRightInd w:val="0"/>
              <w:jc w:val="center"/>
              <w:rPr>
                <w:rFonts w:ascii="宋体" w:hAnsi="宋体" w:eastAsia="宋体"/>
                <w:b/>
                <w:bCs/>
                <w:szCs w:val="21"/>
              </w:rPr>
            </w:pPr>
          </w:p>
        </w:tc>
      </w:tr>
      <w:tr w14:paraId="716E8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2C6D6EDE">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14:paraId="7D430AAB">
            <w:pPr>
              <w:autoSpaceDE w:val="0"/>
              <w:autoSpaceDN w:val="0"/>
              <w:adjustRightInd w:val="0"/>
              <w:jc w:val="center"/>
              <w:rPr>
                <w:rFonts w:ascii="宋体" w:hAnsi="宋体" w:eastAsia="宋体"/>
                <w:szCs w:val="21"/>
              </w:rPr>
            </w:pPr>
          </w:p>
        </w:tc>
        <w:tc>
          <w:tcPr>
            <w:tcW w:w="1255" w:type="dxa"/>
            <w:vMerge w:val="continue"/>
            <w:vAlign w:val="center"/>
          </w:tcPr>
          <w:p w14:paraId="0FFD4207">
            <w:pPr>
              <w:autoSpaceDE w:val="0"/>
              <w:autoSpaceDN w:val="0"/>
              <w:adjustRightInd w:val="0"/>
              <w:jc w:val="center"/>
              <w:rPr>
                <w:rFonts w:ascii="宋体" w:hAnsi="宋体" w:eastAsia="宋体"/>
                <w:szCs w:val="21"/>
              </w:rPr>
            </w:pPr>
          </w:p>
        </w:tc>
        <w:tc>
          <w:tcPr>
            <w:tcW w:w="1493" w:type="dxa"/>
            <w:gridSpan w:val="3"/>
            <w:vAlign w:val="center"/>
          </w:tcPr>
          <w:p w14:paraId="01DABC6C">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14:paraId="3F7B1F5A">
            <w:pPr>
              <w:autoSpaceDE w:val="0"/>
              <w:autoSpaceDN w:val="0"/>
              <w:adjustRightInd w:val="0"/>
              <w:jc w:val="center"/>
              <w:rPr>
                <w:rFonts w:ascii="宋体" w:hAnsi="宋体" w:eastAsia="宋体"/>
                <w:b/>
                <w:bCs/>
                <w:szCs w:val="21"/>
              </w:rPr>
            </w:pPr>
          </w:p>
        </w:tc>
      </w:tr>
      <w:tr w14:paraId="512A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386FE331">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14:paraId="376B93F6">
            <w:pPr>
              <w:autoSpaceDE w:val="0"/>
              <w:autoSpaceDN w:val="0"/>
              <w:adjustRightInd w:val="0"/>
              <w:jc w:val="center"/>
              <w:rPr>
                <w:rFonts w:ascii="宋体" w:hAnsi="宋体" w:eastAsia="宋体"/>
                <w:szCs w:val="21"/>
              </w:rPr>
            </w:pPr>
          </w:p>
        </w:tc>
        <w:tc>
          <w:tcPr>
            <w:tcW w:w="1255" w:type="dxa"/>
            <w:vMerge w:val="continue"/>
            <w:vAlign w:val="center"/>
          </w:tcPr>
          <w:p w14:paraId="351810F2">
            <w:pPr>
              <w:autoSpaceDE w:val="0"/>
              <w:autoSpaceDN w:val="0"/>
              <w:adjustRightInd w:val="0"/>
              <w:jc w:val="center"/>
              <w:rPr>
                <w:rFonts w:ascii="宋体" w:hAnsi="宋体" w:eastAsia="宋体"/>
                <w:szCs w:val="21"/>
              </w:rPr>
            </w:pPr>
          </w:p>
        </w:tc>
        <w:tc>
          <w:tcPr>
            <w:tcW w:w="1493" w:type="dxa"/>
            <w:gridSpan w:val="3"/>
            <w:vAlign w:val="center"/>
          </w:tcPr>
          <w:p w14:paraId="774EDFD0">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14:paraId="27ED2ED7">
            <w:pPr>
              <w:autoSpaceDE w:val="0"/>
              <w:autoSpaceDN w:val="0"/>
              <w:adjustRightInd w:val="0"/>
              <w:jc w:val="center"/>
              <w:rPr>
                <w:rFonts w:ascii="宋体" w:hAnsi="宋体" w:eastAsia="宋体"/>
                <w:b/>
                <w:bCs/>
                <w:szCs w:val="21"/>
              </w:rPr>
            </w:pPr>
          </w:p>
        </w:tc>
      </w:tr>
      <w:tr w14:paraId="47E9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14:paraId="711762A7">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14:paraId="293095A2">
            <w:pPr>
              <w:autoSpaceDE w:val="0"/>
              <w:autoSpaceDN w:val="0"/>
              <w:adjustRightInd w:val="0"/>
              <w:rPr>
                <w:rFonts w:ascii="宋体" w:hAnsi="宋体" w:eastAsia="宋体"/>
                <w:b/>
                <w:bCs/>
                <w:szCs w:val="21"/>
              </w:rPr>
            </w:pPr>
          </w:p>
        </w:tc>
      </w:tr>
      <w:tr w14:paraId="662F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14:paraId="57E9533C">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14:paraId="2D2B036F">
            <w:pPr>
              <w:autoSpaceDE w:val="0"/>
              <w:autoSpaceDN w:val="0"/>
              <w:adjustRightInd w:val="0"/>
              <w:jc w:val="left"/>
              <w:rPr>
                <w:rFonts w:ascii="宋体" w:hAnsi="宋体" w:eastAsia="宋体"/>
                <w:szCs w:val="21"/>
              </w:rPr>
            </w:pPr>
          </w:p>
        </w:tc>
      </w:tr>
    </w:tbl>
    <w:p w14:paraId="46CC4ADB">
      <w:pPr>
        <w:adjustRightInd w:val="0"/>
        <w:spacing w:line="400" w:lineRule="exact"/>
        <w:ind w:firstLine="420" w:firstLineChars="175"/>
        <w:jc w:val="left"/>
        <w:rPr>
          <w:rFonts w:ascii="宋体" w:hAnsi="宋体" w:eastAsia="宋体"/>
          <w:sz w:val="24"/>
        </w:rPr>
      </w:pPr>
    </w:p>
    <w:p w14:paraId="266099C3">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14:paraId="62F79E63">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14:paraId="50841FEB">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14:paraId="77C9600C">
      <w:pPr>
        <w:rPr>
          <w:rFonts w:ascii="宋体" w:hAnsi="宋体" w:eastAsia="宋体"/>
        </w:rPr>
      </w:pPr>
      <w:r>
        <w:rPr>
          <w:rFonts w:ascii="宋体" w:hAnsi="宋体" w:eastAsia="宋体"/>
        </w:rPr>
        <w:br w:type="page"/>
      </w:r>
    </w:p>
    <w:p w14:paraId="037698DC">
      <w:pPr>
        <w:pStyle w:val="4"/>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14:paraId="77D2E3FE">
      <w:pPr>
        <w:spacing w:line="400" w:lineRule="exact"/>
        <w:rPr>
          <w:rFonts w:ascii="宋体" w:hAnsi="宋体" w:eastAsia="宋体" w:cs="Arial"/>
          <w:sz w:val="24"/>
        </w:rPr>
      </w:pPr>
    </w:p>
    <w:tbl>
      <w:tblPr>
        <w:tblStyle w:val="18"/>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14:paraId="3B5413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14:paraId="708190B0">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14:paraId="3598B53C">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14:paraId="3E6D9E08">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14:paraId="0E546D94">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14:paraId="57FC83FB">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14:paraId="0D601D63">
            <w:pPr>
              <w:spacing w:line="400" w:lineRule="exact"/>
              <w:jc w:val="center"/>
              <w:rPr>
                <w:rFonts w:ascii="宋体" w:hAnsi="宋体" w:eastAsia="宋体" w:cs="Arial"/>
                <w:b/>
                <w:sz w:val="22"/>
              </w:rPr>
            </w:pPr>
            <w:r>
              <w:rPr>
                <w:rFonts w:hint="eastAsia" w:ascii="宋体" w:hAnsi="宋体" w:eastAsia="宋体" w:cs="Arial"/>
                <w:b/>
                <w:sz w:val="22"/>
              </w:rPr>
              <w:t>备注</w:t>
            </w:r>
          </w:p>
        </w:tc>
      </w:tr>
      <w:tr w14:paraId="7FC2AA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376C92C">
            <w:pPr>
              <w:spacing w:line="400" w:lineRule="exact"/>
              <w:jc w:val="center"/>
              <w:rPr>
                <w:rFonts w:ascii="宋体" w:hAnsi="宋体" w:eastAsia="宋体" w:cs="Arial"/>
              </w:rPr>
            </w:pPr>
          </w:p>
        </w:tc>
        <w:tc>
          <w:tcPr>
            <w:tcW w:w="1681" w:type="dxa"/>
            <w:vAlign w:val="center"/>
          </w:tcPr>
          <w:p w14:paraId="1F106B49">
            <w:pPr>
              <w:spacing w:line="400" w:lineRule="exact"/>
              <w:jc w:val="center"/>
              <w:rPr>
                <w:rFonts w:ascii="宋体" w:hAnsi="宋体" w:eastAsia="宋体" w:cs="Arial"/>
              </w:rPr>
            </w:pPr>
          </w:p>
        </w:tc>
        <w:tc>
          <w:tcPr>
            <w:tcW w:w="1541" w:type="dxa"/>
            <w:vAlign w:val="center"/>
          </w:tcPr>
          <w:p w14:paraId="53F0A23D">
            <w:pPr>
              <w:spacing w:line="400" w:lineRule="exact"/>
              <w:jc w:val="center"/>
              <w:rPr>
                <w:rFonts w:ascii="宋体" w:hAnsi="宋体" w:eastAsia="宋体" w:cs="Arial"/>
              </w:rPr>
            </w:pPr>
          </w:p>
        </w:tc>
        <w:tc>
          <w:tcPr>
            <w:tcW w:w="1519" w:type="dxa"/>
            <w:vAlign w:val="center"/>
          </w:tcPr>
          <w:p w14:paraId="518CEC61">
            <w:pPr>
              <w:spacing w:line="400" w:lineRule="exact"/>
              <w:jc w:val="center"/>
              <w:rPr>
                <w:rFonts w:ascii="宋体" w:hAnsi="宋体" w:eastAsia="宋体" w:cs="Arial"/>
              </w:rPr>
            </w:pPr>
          </w:p>
        </w:tc>
        <w:tc>
          <w:tcPr>
            <w:tcW w:w="1559" w:type="dxa"/>
            <w:vAlign w:val="center"/>
          </w:tcPr>
          <w:p w14:paraId="2655267F">
            <w:pPr>
              <w:spacing w:line="400" w:lineRule="exact"/>
              <w:jc w:val="center"/>
              <w:rPr>
                <w:rFonts w:ascii="宋体" w:hAnsi="宋体" w:eastAsia="宋体" w:cs="Arial"/>
              </w:rPr>
            </w:pPr>
          </w:p>
        </w:tc>
        <w:tc>
          <w:tcPr>
            <w:tcW w:w="1272" w:type="dxa"/>
            <w:tcBorders>
              <w:left w:val="single" w:color="auto" w:sz="4" w:space="0"/>
            </w:tcBorders>
            <w:vAlign w:val="center"/>
          </w:tcPr>
          <w:p w14:paraId="2BB2A723">
            <w:pPr>
              <w:spacing w:line="400" w:lineRule="exact"/>
              <w:jc w:val="center"/>
              <w:rPr>
                <w:rFonts w:ascii="宋体" w:hAnsi="宋体" w:eastAsia="宋体" w:cs="Arial"/>
              </w:rPr>
            </w:pPr>
          </w:p>
        </w:tc>
      </w:tr>
      <w:tr w14:paraId="2F64B7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A1D7B10">
            <w:pPr>
              <w:spacing w:line="400" w:lineRule="exact"/>
              <w:jc w:val="center"/>
              <w:rPr>
                <w:rFonts w:ascii="宋体" w:hAnsi="宋体" w:eastAsia="宋体" w:cs="Arial"/>
              </w:rPr>
            </w:pPr>
          </w:p>
        </w:tc>
        <w:tc>
          <w:tcPr>
            <w:tcW w:w="1681" w:type="dxa"/>
            <w:vAlign w:val="center"/>
          </w:tcPr>
          <w:p w14:paraId="080703A3">
            <w:pPr>
              <w:spacing w:line="400" w:lineRule="exact"/>
              <w:jc w:val="center"/>
              <w:rPr>
                <w:rFonts w:ascii="宋体" w:hAnsi="宋体" w:eastAsia="宋体" w:cs="Arial"/>
              </w:rPr>
            </w:pPr>
          </w:p>
        </w:tc>
        <w:tc>
          <w:tcPr>
            <w:tcW w:w="1541" w:type="dxa"/>
            <w:vAlign w:val="center"/>
          </w:tcPr>
          <w:p w14:paraId="10232A22">
            <w:pPr>
              <w:spacing w:line="400" w:lineRule="exact"/>
              <w:jc w:val="center"/>
              <w:rPr>
                <w:rFonts w:ascii="宋体" w:hAnsi="宋体" w:eastAsia="宋体" w:cs="Arial"/>
              </w:rPr>
            </w:pPr>
          </w:p>
        </w:tc>
        <w:tc>
          <w:tcPr>
            <w:tcW w:w="1519" w:type="dxa"/>
            <w:vAlign w:val="center"/>
          </w:tcPr>
          <w:p w14:paraId="30140A62">
            <w:pPr>
              <w:spacing w:line="400" w:lineRule="exact"/>
              <w:jc w:val="center"/>
              <w:rPr>
                <w:rFonts w:ascii="宋体" w:hAnsi="宋体" w:eastAsia="宋体" w:cs="Arial"/>
              </w:rPr>
            </w:pPr>
          </w:p>
        </w:tc>
        <w:tc>
          <w:tcPr>
            <w:tcW w:w="1559" w:type="dxa"/>
            <w:vAlign w:val="center"/>
          </w:tcPr>
          <w:p w14:paraId="0BDF15A4">
            <w:pPr>
              <w:spacing w:line="400" w:lineRule="exact"/>
              <w:jc w:val="center"/>
              <w:rPr>
                <w:rFonts w:ascii="宋体" w:hAnsi="宋体" w:eastAsia="宋体" w:cs="Arial"/>
              </w:rPr>
            </w:pPr>
          </w:p>
        </w:tc>
        <w:tc>
          <w:tcPr>
            <w:tcW w:w="1272" w:type="dxa"/>
            <w:tcBorders>
              <w:left w:val="single" w:color="auto" w:sz="4" w:space="0"/>
            </w:tcBorders>
            <w:vAlign w:val="center"/>
          </w:tcPr>
          <w:p w14:paraId="084DE55C">
            <w:pPr>
              <w:spacing w:line="400" w:lineRule="exact"/>
              <w:jc w:val="center"/>
              <w:rPr>
                <w:rFonts w:ascii="宋体" w:hAnsi="宋体" w:eastAsia="宋体" w:cs="Arial"/>
              </w:rPr>
            </w:pPr>
          </w:p>
        </w:tc>
      </w:tr>
      <w:tr w14:paraId="54A334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45DD31CD">
            <w:pPr>
              <w:spacing w:line="400" w:lineRule="exact"/>
              <w:jc w:val="center"/>
              <w:rPr>
                <w:rFonts w:ascii="宋体" w:hAnsi="宋体" w:eastAsia="宋体" w:cs="Arial"/>
              </w:rPr>
            </w:pPr>
          </w:p>
        </w:tc>
        <w:tc>
          <w:tcPr>
            <w:tcW w:w="1681" w:type="dxa"/>
            <w:vAlign w:val="center"/>
          </w:tcPr>
          <w:p w14:paraId="51CC6C93">
            <w:pPr>
              <w:spacing w:line="400" w:lineRule="exact"/>
              <w:jc w:val="center"/>
              <w:rPr>
                <w:rFonts w:ascii="宋体" w:hAnsi="宋体" w:eastAsia="宋体" w:cs="Arial"/>
              </w:rPr>
            </w:pPr>
          </w:p>
        </w:tc>
        <w:tc>
          <w:tcPr>
            <w:tcW w:w="1541" w:type="dxa"/>
            <w:vAlign w:val="center"/>
          </w:tcPr>
          <w:p w14:paraId="2A6E1AD8">
            <w:pPr>
              <w:spacing w:line="400" w:lineRule="exact"/>
              <w:jc w:val="center"/>
              <w:rPr>
                <w:rFonts w:ascii="宋体" w:hAnsi="宋体" w:eastAsia="宋体" w:cs="Arial"/>
              </w:rPr>
            </w:pPr>
          </w:p>
        </w:tc>
        <w:tc>
          <w:tcPr>
            <w:tcW w:w="1519" w:type="dxa"/>
            <w:vAlign w:val="center"/>
          </w:tcPr>
          <w:p w14:paraId="5D08A955">
            <w:pPr>
              <w:spacing w:line="400" w:lineRule="exact"/>
              <w:jc w:val="center"/>
              <w:rPr>
                <w:rFonts w:ascii="宋体" w:hAnsi="宋体" w:eastAsia="宋体" w:cs="Arial"/>
              </w:rPr>
            </w:pPr>
          </w:p>
        </w:tc>
        <w:tc>
          <w:tcPr>
            <w:tcW w:w="1559" w:type="dxa"/>
            <w:vAlign w:val="center"/>
          </w:tcPr>
          <w:p w14:paraId="30550C0E">
            <w:pPr>
              <w:spacing w:line="400" w:lineRule="exact"/>
              <w:jc w:val="center"/>
              <w:rPr>
                <w:rFonts w:ascii="宋体" w:hAnsi="宋体" w:eastAsia="宋体" w:cs="Arial"/>
              </w:rPr>
            </w:pPr>
          </w:p>
        </w:tc>
        <w:tc>
          <w:tcPr>
            <w:tcW w:w="1272" w:type="dxa"/>
            <w:tcBorders>
              <w:left w:val="single" w:color="auto" w:sz="4" w:space="0"/>
            </w:tcBorders>
            <w:vAlign w:val="center"/>
          </w:tcPr>
          <w:p w14:paraId="49BC3753">
            <w:pPr>
              <w:spacing w:line="400" w:lineRule="exact"/>
              <w:jc w:val="center"/>
              <w:rPr>
                <w:rFonts w:ascii="宋体" w:hAnsi="宋体" w:eastAsia="宋体" w:cs="Arial"/>
              </w:rPr>
            </w:pPr>
          </w:p>
        </w:tc>
      </w:tr>
      <w:tr w14:paraId="476D07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4223266">
            <w:pPr>
              <w:spacing w:line="400" w:lineRule="exact"/>
              <w:jc w:val="center"/>
              <w:rPr>
                <w:rFonts w:ascii="宋体" w:hAnsi="宋体" w:eastAsia="宋体" w:cs="Arial"/>
              </w:rPr>
            </w:pPr>
          </w:p>
        </w:tc>
        <w:tc>
          <w:tcPr>
            <w:tcW w:w="1681" w:type="dxa"/>
            <w:tcBorders>
              <w:right w:val="single" w:color="auto" w:sz="4" w:space="0"/>
            </w:tcBorders>
            <w:vAlign w:val="center"/>
          </w:tcPr>
          <w:p w14:paraId="7EF43E5B">
            <w:pPr>
              <w:spacing w:line="400" w:lineRule="exact"/>
              <w:jc w:val="center"/>
              <w:rPr>
                <w:rFonts w:ascii="宋体" w:hAnsi="宋体" w:eastAsia="宋体" w:cs="Arial"/>
              </w:rPr>
            </w:pPr>
          </w:p>
        </w:tc>
        <w:tc>
          <w:tcPr>
            <w:tcW w:w="1541" w:type="dxa"/>
            <w:tcBorders>
              <w:left w:val="single" w:color="auto" w:sz="4" w:space="0"/>
            </w:tcBorders>
            <w:vAlign w:val="center"/>
          </w:tcPr>
          <w:p w14:paraId="7B0917F3">
            <w:pPr>
              <w:spacing w:line="400" w:lineRule="exact"/>
              <w:jc w:val="center"/>
              <w:rPr>
                <w:rFonts w:ascii="宋体" w:hAnsi="宋体" w:eastAsia="宋体" w:cs="Arial"/>
              </w:rPr>
            </w:pPr>
          </w:p>
        </w:tc>
        <w:tc>
          <w:tcPr>
            <w:tcW w:w="1519" w:type="dxa"/>
            <w:vAlign w:val="center"/>
          </w:tcPr>
          <w:p w14:paraId="26E8BEE3">
            <w:pPr>
              <w:spacing w:line="400" w:lineRule="exact"/>
              <w:jc w:val="center"/>
              <w:rPr>
                <w:rFonts w:ascii="宋体" w:hAnsi="宋体" w:eastAsia="宋体" w:cs="Arial"/>
              </w:rPr>
            </w:pPr>
          </w:p>
        </w:tc>
        <w:tc>
          <w:tcPr>
            <w:tcW w:w="1559" w:type="dxa"/>
            <w:vAlign w:val="center"/>
          </w:tcPr>
          <w:p w14:paraId="49EFDCD0">
            <w:pPr>
              <w:spacing w:line="400" w:lineRule="exact"/>
              <w:jc w:val="center"/>
              <w:rPr>
                <w:rFonts w:ascii="宋体" w:hAnsi="宋体" w:eastAsia="宋体" w:cs="Arial"/>
              </w:rPr>
            </w:pPr>
          </w:p>
        </w:tc>
        <w:tc>
          <w:tcPr>
            <w:tcW w:w="1272" w:type="dxa"/>
            <w:tcBorders>
              <w:left w:val="single" w:color="auto" w:sz="4" w:space="0"/>
            </w:tcBorders>
            <w:vAlign w:val="center"/>
          </w:tcPr>
          <w:p w14:paraId="11F6E2F2">
            <w:pPr>
              <w:spacing w:line="400" w:lineRule="exact"/>
              <w:jc w:val="center"/>
              <w:rPr>
                <w:rFonts w:ascii="宋体" w:hAnsi="宋体" w:eastAsia="宋体" w:cs="Arial"/>
              </w:rPr>
            </w:pPr>
          </w:p>
        </w:tc>
      </w:tr>
      <w:tr w14:paraId="246B9F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3CB44CD9">
            <w:pPr>
              <w:spacing w:line="400" w:lineRule="exact"/>
              <w:jc w:val="center"/>
              <w:rPr>
                <w:rFonts w:ascii="宋体" w:hAnsi="宋体" w:eastAsia="宋体" w:cs="Arial"/>
              </w:rPr>
            </w:pPr>
          </w:p>
        </w:tc>
        <w:tc>
          <w:tcPr>
            <w:tcW w:w="1681" w:type="dxa"/>
            <w:tcBorders>
              <w:right w:val="single" w:color="auto" w:sz="4" w:space="0"/>
            </w:tcBorders>
            <w:vAlign w:val="center"/>
          </w:tcPr>
          <w:p w14:paraId="6BF4F37A">
            <w:pPr>
              <w:spacing w:line="400" w:lineRule="exact"/>
              <w:jc w:val="center"/>
              <w:rPr>
                <w:rFonts w:ascii="宋体" w:hAnsi="宋体" w:eastAsia="宋体" w:cs="Arial"/>
              </w:rPr>
            </w:pPr>
          </w:p>
        </w:tc>
        <w:tc>
          <w:tcPr>
            <w:tcW w:w="1541" w:type="dxa"/>
            <w:tcBorders>
              <w:left w:val="single" w:color="auto" w:sz="4" w:space="0"/>
            </w:tcBorders>
            <w:vAlign w:val="center"/>
          </w:tcPr>
          <w:p w14:paraId="2F2D7693">
            <w:pPr>
              <w:spacing w:line="400" w:lineRule="exact"/>
              <w:jc w:val="center"/>
              <w:rPr>
                <w:rFonts w:ascii="宋体" w:hAnsi="宋体" w:eastAsia="宋体" w:cs="Arial"/>
              </w:rPr>
            </w:pPr>
          </w:p>
        </w:tc>
        <w:tc>
          <w:tcPr>
            <w:tcW w:w="1519" w:type="dxa"/>
            <w:vAlign w:val="center"/>
          </w:tcPr>
          <w:p w14:paraId="7E2AA490">
            <w:pPr>
              <w:spacing w:line="400" w:lineRule="exact"/>
              <w:jc w:val="center"/>
              <w:rPr>
                <w:rFonts w:ascii="宋体" w:hAnsi="宋体" w:eastAsia="宋体" w:cs="Arial"/>
              </w:rPr>
            </w:pPr>
          </w:p>
        </w:tc>
        <w:tc>
          <w:tcPr>
            <w:tcW w:w="1559" w:type="dxa"/>
            <w:vAlign w:val="center"/>
          </w:tcPr>
          <w:p w14:paraId="44F82D3C">
            <w:pPr>
              <w:spacing w:line="400" w:lineRule="exact"/>
              <w:jc w:val="center"/>
              <w:rPr>
                <w:rFonts w:ascii="宋体" w:hAnsi="宋体" w:eastAsia="宋体" w:cs="Arial"/>
              </w:rPr>
            </w:pPr>
          </w:p>
        </w:tc>
        <w:tc>
          <w:tcPr>
            <w:tcW w:w="1272" w:type="dxa"/>
            <w:tcBorders>
              <w:left w:val="single" w:color="auto" w:sz="4" w:space="0"/>
            </w:tcBorders>
            <w:vAlign w:val="center"/>
          </w:tcPr>
          <w:p w14:paraId="7FEC39A0">
            <w:pPr>
              <w:spacing w:line="400" w:lineRule="exact"/>
              <w:jc w:val="center"/>
              <w:rPr>
                <w:rFonts w:ascii="宋体" w:hAnsi="宋体" w:eastAsia="宋体" w:cs="Arial"/>
              </w:rPr>
            </w:pPr>
          </w:p>
        </w:tc>
      </w:tr>
      <w:tr w14:paraId="31FF1B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4FCDB6E2">
            <w:pPr>
              <w:spacing w:line="400" w:lineRule="exact"/>
              <w:jc w:val="center"/>
              <w:rPr>
                <w:rFonts w:ascii="宋体" w:hAnsi="宋体" w:eastAsia="宋体" w:cs="Arial"/>
              </w:rPr>
            </w:pPr>
          </w:p>
        </w:tc>
        <w:tc>
          <w:tcPr>
            <w:tcW w:w="1681" w:type="dxa"/>
            <w:tcBorders>
              <w:right w:val="single" w:color="auto" w:sz="4" w:space="0"/>
            </w:tcBorders>
            <w:vAlign w:val="center"/>
          </w:tcPr>
          <w:p w14:paraId="21EDDEDC">
            <w:pPr>
              <w:spacing w:line="400" w:lineRule="exact"/>
              <w:jc w:val="center"/>
              <w:rPr>
                <w:rFonts w:ascii="宋体" w:hAnsi="宋体" w:eastAsia="宋体" w:cs="Arial"/>
              </w:rPr>
            </w:pPr>
          </w:p>
        </w:tc>
        <w:tc>
          <w:tcPr>
            <w:tcW w:w="1541" w:type="dxa"/>
            <w:tcBorders>
              <w:left w:val="single" w:color="auto" w:sz="4" w:space="0"/>
            </w:tcBorders>
            <w:vAlign w:val="center"/>
          </w:tcPr>
          <w:p w14:paraId="3D8B60D5">
            <w:pPr>
              <w:spacing w:line="400" w:lineRule="exact"/>
              <w:jc w:val="center"/>
              <w:rPr>
                <w:rFonts w:ascii="宋体" w:hAnsi="宋体" w:eastAsia="宋体" w:cs="Arial"/>
              </w:rPr>
            </w:pPr>
          </w:p>
        </w:tc>
        <w:tc>
          <w:tcPr>
            <w:tcW w:w="1519" w:type="dxa"/>
            <w:vAlign w:val="center"/>
          </w:tcPr>
          <w:p w14:paraId="270EAD16">
            <w:pPr>
              <w:spacing w:line="400" w:lineRule="exact"/>
              <w:jc w:val="center"/>
              <w:rPr>
                <w:rFonts w:ascii="宋体" w:hAnsi="宋体" w:eastAsia="宋体" w:cs="Arial"/>
              </w:rPr>
            </w:pPr>
          </w:p>
        </w:tc>
        <w:tc>
          <w:tcPr>
            <w:tcW w:w="1559" w:type="dxa"/>
            <w:vAlign w:val="center"/>
          </w:tcPr>
          <w:p w14:paraId="7912F96F">
            <w:pPr>
              <w:spacing w:line="400" w:lineRule="exact"/>
              <w:jc w:val="center"/>
              <w:rPr>
                <w:rFonts w:ascii="宋体" w:hAnsi="宋体" w:eastAsia="宋体" w:cs="Arial"/>
              </w:rPr>
            </w:pPr>
          </w:p>
        </w:tc>
        <w:tc>
          <w:tcPr>
            <w:tcW w:w="1272" w:type="dxa"/>
            <w:tcBorders>
              <w:left w:val="single" w:color="auto" w:sz="4" w:space="0"/>
            </w:tcBorders>
            <w:vAlign w:val="center"/>
          </w:tcPr>
          <w:p w14:paraId="67F80C5C">
            <w:pPr>
              <w:spacing w:line="400" w:lineRule="exact"/>
              <w:jc w:val="center"/>
              <w:rPr>
                <w:rFonts w:ascii="宋体" w:hAnsi="宋体" w:eastAsia="宋体" w:cs="Arial"/>
              </w:rPr>
            </w:pPr>
          </w:p>
        </w:tc>
      </w:tr>
      <w:tr w14:paraId="13EDD2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2C0CEE8">
            <w:pPr>
              <w:spacing w:line="400" w:lineRule="exact"/>
              <w:jc w:val="center"/>
              <w:rPr>
                <w:rFonts w:ascii="宋体" w:hAnsi="宋体" w:eastAsia="宋体" w:cs="Arial"/>
              </w:rPr>
            </w:pPr>
          </w:p>
        </w:tc>
        <w:tc>
          <w:tcPr>
            <w:tcW w:w="1681" w:type="dxa"/>
            <w:tcBorders>
              <w:right w:val="single" w:color="auto" w:sz="4" w:space="0"/>
            </w:tcBorders>
            <w:vAlign w:val="center"/>
          </w:tcPr>
          <w:p w14:paraId="59CE4ECE">
            <w:pPr>
              <w:spacing w:line="400" w:lineRule="exact"/>
              <w:jc w:val="center"/>
              <w:rPr>
                <w:rFonts w:ascii="宋体" w:hAnsi="宋体" w:eastAsia="宋体" w:cs="Arial"/>
              </w:rPr>
            </w:pPr>
          </w:p>
        </w:tc>
        <w:tc>
          <w:tcPr>
            <w:tcW w:w="1541" w:type="dxa"/>
            <w:tcBorders>
              <w:left w:val="single" w:color="auto" w:sz="4" w:space="0"/>
            </w:tcBorders>
            <w:vAlign w:val="center"/>
          </w:tcPr>
          <w:p w14:paraId="5AB21B56">
            <w:pPr>
              <w:spacing w:line="400" w:lineRule="exact"/>
              <w:jc w:val="center"/>
              <w:rPr>
                <w:rFonts w:ascii="宋体" w:hAnsi="宋体" w:eastAsia="宋体" w:cs="Arial"/>
              </w:rPr>
            </w:pPr>
          </w:p>
        </w:tc>
        <w:tc>
          <w:tcPr>
            <w:tcW w:w="1519" w:type="dxa"/>
            <w:vAlign w:val="center"/>
          </w:tcPr>
          <w:p w14:paraId="7DCF9EA9">
            <w:pPr>
              <w:spacing w:line="400" w:lineRule="exact"/>
              <w:jc w:val="center"/>
              <w:rPr>
                <w:rFonts w:ascii="宋体" w:hAnsi="宋体" w:eastAsia="宋体" w:cs="Arial"/>
              </w:rPr>
            </w:pPr>
          </w:p>
        </w:tc>
        <w:tc>
          <w:tcPr>
            <w:tcW w:w="1559" w:type="dxa"/>
            <w:vAlign w:val="center"/>
          </w:tcPr>
          <w:p w14:paraId="2106B33B">
            <w:pPr>
              <w:spacing w:line="400" w:lineRule="exact"/>
              <w:jc w:val="center"/>
              <w:rPr>
                <w:rFonts w:ascii="宋体" w:hAnsi="宋体" w:eastAsia="宋体" w:cs="Arial"/>
              </w:rPr>
            </w:pPr>
          </w:p>
        </w:tc>
        <w:tc>
          <w:tcPr>
            <w:tcW w:w="1272" w:type="dxa"/>
            <w:tcBorders>
              <w:left w:val="single" w:color="auto" w:sz="4" w:space="0"/>
            </w:tcBorders>
            <w:vAlign w:val="center"/>
          </w:tcPr>
          <w:p w14:paraId="19169F66">
            <w:pPr>
              <w:spacing w:line="400" w:lineRule="exact"/>
              <w:jc w:val="center"/>
              <w:rPr>
                <w:rFonts w:ascii="宋体" w:hAnsi="宋体" w:eastAsia="宋体" w:cs="Arial"/>
              </w:rPr>
            </w:pPr>
          </w:p>
        </w:tc>
      </w:tr>
      <w:tr w14:paraId="55F803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59F9623">
            <w:pPr>
              <w:spacing w:line="400" w:lineRule="exact"/>
              <w:jc w:val="center"/>
              <w:rPr>
                <w:rFonts w:ascii="宋体" w:hAnsi="宋体" w:eastAsia="宋体" w:cs="Arial"/>
              </w:rPr>
            </w:pPr>
          </w:p>
        </w:tc>
        <w:tc>
          <w:tcPr>
            <w:tcW w:w="1681" w:type="dxa"/>
            <w:tcBorders>
              <w:right w:val="single" w:color="auto" w:sz="4" w:space="0"/>
            </w:tcBorders>
            <w:vAlign w:val="center"/>
          </w:tcPr>
          <w:p w14:paraId="764F81A5">
            <w:pPr>
              <w:spacing w:line="400" w:lineRule="exact"/>
              <w:jc w:val="center"/>
              <w:rPr>
                <w:rFonts w:ascii="宋体" w:hAnsi="宋体" w:eastAsia="宋体" w:cs="Arial"/>
              </w:rPr>
            </w:pPr>
          </w:p>
        </w:tc>
        <w:tc>
          <w:tcPr>
            <w:tcW w:w="1541" w:type="dxa"/>
            <w:tcBorders>
              <w:left w:val="single" w:color="auto" w:sz="4" w:space="0"/>
            </w:tcBorders>
            <w:vAlign w:val="center"/>
          </w:tcPr>
          <w:p w14:paraId="632D9B56">
            <w:pPr>
              <w:spacing w:line="400" w:lineRule="exact"/>
              <w:jc w:val="center"/>
              <w:rPr>
                <w:rFonts w:ascii="宋体" w:hAnsi="宋体" w:eastAsia="宋体" w:cs="Arial"/>
              </w:rPr>
            </w:pPr>
          </w:p>
        </w:tc>
        <w:tc>
          <w:tcPr>
            <w:tcW w:w="1519" w:type="dxa"/>
            <w:vAlign w:val="center"/>
          </w:tcPr>
          <w:p w14:paraId="67AD30F2">
            <w:pPr>
              <w:spacing w:line="400" w:lineRule="exact"/>
              <w:jc w:val="center"/>
              <w:rPr>
                <w:rFonts w:ascii="宋体" w:hAnsi="宋体" w:eastAsia="宋体" w:cs="Arial"/>
              </w:rPr>
            </w:pPr>
          </w:p>
        </w:tc>
        <w:tc>
          <w:tcPr>
            <w:tcW w:w="1559" w:type="dxa"/>
            <w:vAlign w:val="center"/>
          </w:tcPr>
          <w:p w14:paraId="7A3B93AB">
            <w:pPr>
              <w:spacing w:line="400" w:lineRule="exact"/>
              <w:jc w:val="center"/>
              <w:rPr>
                <w:rFonts w:ascii="宋体" w:hAnsi="宋体" w:eastAsia="宋体" w:cs="Arial"/>
              </w:rPr>
            </w:pPr>
          </w:p>
        </w:tc>
        <w:tc>
          <w:tcPr>
            <w:tcW w:w="1272" w:type="dxa"/>
            <w:tcBorders>
              <w:left w:val="single" w:color="auto" w:sz="4" w:space="0"/>
            </w:tcBorders>
            <w:vAlign w:val="center"/>
          </w:tcPr>
          <w:p w14:paraId="5A9D0C91">
            <w:pPr>
              <w:spacing w:line="400" w:lineRule="exact"/>
              <w:jc w:val="center"/>
              <w:rPr>
                <w:rFonts w:ascii="宋体" w:hAnsi="宋体" w:eastAsia="宋体" w:cs="Arial"/>
              </w:rPr>
            </w:pPr>
          </w:p>
        </w:tc>
      </w:tr>
      <w:tr w14:paraId="4B0199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6B86843">
            <w:pPr>
              <w:spacing w:line="400" w:lineRule="exact"/>
              <w:jc w:val="center"/>
              <w:rPr>
                <w:rFonts w:ascii="宋体" w:hAnsi="宋体" w:eastAsia="宋体" w:cs="Arial"/>
              </w:rPr>
            </w:pPr>
          </w:p>
          <w:p w14:paraId="0B84904F">
            <w:pPr>
              <w:spacing w:line="400" w:lineRule="exact"/>
              <w:jc w:val="center"/>
              <w:rPr>
                <w:rFonts w:ascii="宋体" w:hAnsi="宋体" w:eastAsia="宋体" w:cs="Arial"/>
              </w:rPr>
            </w:pPr>
          </w:p>
        </w:tc>
        <w:tc>
          <w:tcPr>
            <w:tcW w:w="1681" w:type="dxa"/>
            <w:tcBorders>
              <w:right w:val="single" w:color="auto" w:sz="4" w:space="0"/>
            </w:tcBorders>
            <w:vAlign w:val="center"/>
          </w:tcPr>
          <w:p w14:paraId="77A0E27D">
            <w:pPr>
              <w:spacing w:line="400" w:lineRule="exact"/>
              <w:jc w:val="center"/>
              <w:rPr>
                <w:rFonts w:ascii="宋体" w:hAnsi="宋体" w:eastAsia="宋体" w:cs="Arial"/>
              </w:rPr>
            </w:pPr>
          </w:p>
        </w:tc>
        <w:tc>
          <w:tcPr>
            <w:tcW w:w="1541" w:type="dxa"/>
            <w:tcBorders>
              <w:left w:val="single" w:color="auto" w:sz="4" w:space="0"/>
            </w:tcBorders>
            <w:vAlign w:val="center"/>
          </w:tcPr>
          <w:p w14:paraId="721DD3A9">
            <w:pPr>
              <w:spacing w:line="400" w:lineRule="exact"/>
              <w:jc w:val="center"/>
              <w:rPr>
                <w:rFonts w:ascii="宋体" w:hAnsi="宋体" w:eastAsia="宋体" w:cs="Arial"/>
              </w:rPr>
            </w:pPr>
          </w:p>
        </w:tc>
        <w:tc>
          <w:tcPr>
            <w:tcW w:w="1519" w:type="dxa"/>
            <w:vAlign w:val="center"/>
          </w:tcPr>
          <w:p w14:paraId="7D4DFD24">
            <w:pPr>
              <w:spacing w:line="400" w:lineRule="exact"/>
              <w:jc w:val="center"/>
              <w:rPr>
                <w:rFonts w:ascii="宋体" w:hAnsi="宋体" w:eastAsia="宋体" w:cs="Arial"/>
              </w:rPr>
            </w:pPr>
          </w:p>
        </w:tc>
        <w:tc>
          <w:tcPr>
            <w:tcW w:w="1559" w:type="dxa"/>
            <w:vAlign w:val="center"/>
          </w:tcPr>
          <w:p w14:paraId="33F54CEF">
            <w:pPr>
              <w:spacing w:line="400" w:lineRule="exact"/>
              <w:jc w:val="center"/>
              <w:rPr>
                <w:rFonts w:ascii="宋体" w:hAnsi="宋体" w:eastAsia="宋体" w:cs="Arial"/>
              </w:rPr>
            </w:pPr>
          </w:p>
        </w:tc>
        <w:tc>
          <w:tcPr>
            <w:tcW w:w="1272" w:type="dxa"/>
            <w:tcBorders>
              <w:left w:val="single" w:color="auto" w:sz="4" w:space="0"/>
            </w:tcBorders>
            <w:vAlign w:val="center"/>
          </w:tcPr>
          <w:p w14:paraId="6495343B">
            <w:pPr>
              <w:spacing w:line="400" w:lineRule="exact"/>
              <w:jc w:val="center"/>
              <w:rPr>
                <w:rFonts w:ascii="宋体" w:hAnsi="宋体" w:eastAsia="宋体" w:cs="Arial"/>
              </w:rPr>
            </w:pPr>
          </w:p>
        </w:tc>
      </w:tr>
      <w:tr w14:paraId="64AD23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760C940">
            <w:pPr>
              <w:spacing w:line="400" w:lineRule="exact"/>
              <w:jc w:val="center"/>
              <w:rPr>
                <w:rFonts w:ascii="宋体" w:hAnsi="宋体" w:eastAsia="宋体" w:cs="Arial"/>
              </w:rPr>
            </w:pPr>
          </w:p>
        </w:tc>
        <w:tc>
          <w:tcPr>
            <w:tcW w:w="1681" w:type="dxa"/>
            <w:tcBorders>
              <w:right w:val="single" w:color="auto" w:sz="4" w:space="0"/>
            </w:tcBorders>
            <w:vAlign w:val="center"/>
          </w:tcPr>
          <w:p w14:paraId="77155B09">
            <w:pPr>
              <w:spacing w:line="400" w:lineRule="exact"/>
              <w:jc w:val="center"/>
              <w:rPr>
                <w:rFonts w:ascii="宋体" w:hAnsi="宋体" w:eastAsia="宋体" w:cs="Arial"/>
              </w:rPr>
            </w:pPr>
          </w:p>
        </w:tc>
        <w:tc>
          <w:tcPr>
            <w:tcW w:w="1541" w:type="dxa"/>
            <w:tcBorders>
              <w:left w:val="single" w:color="auto" w:sz="4" w:space="0"/>
            </w:tcBorders>
            <w:vAlign w:val="center"/>
          </w:tcPr>
          <w:p w14:paraId="095270B8">
            <w:pPr>
              <w:spacing w:line="400" w:lineRule="exact"/>
              <w:jc w:val="center"/>
              <w:rPr>
                <w:rFonts w:ascii="宋体" w:hAnsi="宋体" w:eastAsia="宋体" w:cs="Arial"/>
              </w:rPr>
            </w:pPr>
          </w:p>
        </w:tc>
        <w:tc>
          <w:tcPr>
            <w:tcW w:w="1519" w:type="dxa"/>
            <w:vAlign w:val="center"/>
          </w:tcPr>
          <w:p w14:paraId="3ABAED7B">
            <w:pPr>
              <w:spacing w:line="400" w:lineRule="exact"/>
              <w:jc w:val="center"/>
              <w:rPr>
                <w:rFonts w:ascii="宋体" w:hAnsi="宋体" w:eastAsia="宋体" w:cs="Arial"/>
              </w:rPr>
            </w:pPr>
          </w:p>
        </w:tc>
        <w:tc>
          <w:tcPr>
            <w:tcW w:w="1559" w:type="dxa"/>
            <w:vAlign w:val="center"/>
          </w:tcPr>
          <w:p w14:paraId="303548B9">
            <w:pPr>
              <w:spacing w:line="400" w:lineRule="exact"/>
              <w:jc w:val="center"/>
              <w:rPr>
                <w:rFonts w:ascii="宋体" w:hAnsi="宋体" w:eastAsia="宋体" w:cs="Arial"/>
              </w:rPr>
            </w:pPr>
          </w:p>
        </w:tc>
        <w:tc>
          <w:tcPr>
            <w:tcW w:w="1272" w:type="dxa"/>
            <w:tcBorders>
              <w:left w:val="single" w:color="auto" w:sz="4" w:space="0"/>
            </w:tcBorders>
            <w:vAlign w:val="center"/>
          </w:tcPr>
          <w:p w14:paraId="0733AE2A">
            <w:pPr>
              <w:spacing w:line="400" w:lineRule="exact"/>
              <w:jc w:val="center"/>
              <w:rPr>
                <w:rFonts w:ascii="宋体" w:hAnsi="宋体" w:eastAsia="宋体" w:cs="Arial"/>
              </w:rPr>
            </w:pPr>
          </w:p>
        </w:tc>
      </w:tr>
      <w:tr w14:paraId="382721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12F201A">
            <w:pPr>
              <w:spacing w:line="400" w:lineRule="exact"/>
              <w:jc w:val="center"/>
              <w:rPr>
                <w:rFonts w:ascii="宋体" w:hAnsi="宋体" w:eastAsia="宋体" w:cs="Arial"/>
              </w:rPr>
            </w:pPr>
          </w:p>
        </w:tc>
        <w:tc>
          <w:tcPr>
            <w:tcW w:w="1681" w:type="dxa"/>
            <w:tcBorders>
              <w:right w:val="single" w:color="auto" w:sz="4" w:space="0"/>
            </w:tcBorders>
            <w:vAlign w:val="center"/>
          </w:tcPr>
          <w:p w14:paraId="67EF5FF5">
            <w:pPr>
              <w:spacing w:line="400" w:lineRule="exact"/>
              <w:jc w:val="center"/>
              <w:rPr>
                <w:rFonts w:ascii="宋体" w:hAnsi="宋体" w:eastAsia="宋体" w:cs="Arial"/>
              </w:rPr>
            </w:pPr>
          </w:p>
        </w:tc>
        <w:tc>
          <w:tcPr>
            <w:tcW w:w="1541" w:type="dxa"/>
            <w:tcBorders>
              <w:left w:val="single" w:color="auto" w:sz="4" w:space="0"/>
            </w:tcBorders>
            <w:vAlign w:val="center"/>
          </w:tcPr>
          <w:p w14:paraId="65412407">
            <w:pPr>
              <w:spacing w:line="400" w:lineRule="exact"/>
              <w:jc w:val="center"/>
              <w:rPr>
                <w:rFonts w:ascii="宋体" w:hAnsi="宋体" w:eastAsia="宋体" w:cs="Arial"/>
              </w:rPr>
            </w:pPr>
          </w:p>
        </w:tc>
        <w:tc>
          <w:tcPr>
            <w:tcW w:w="1519" w:type="dxa"/>
            <w:vAlign w:val="center"/>
          </w:tcPr>
          <w:p w14:paraId="0F0FFB36">
            <w:pPr>
              <w:spacing w:line="400" w:lineRule="exact"/>
              <w:jc w:val="center"/>
              <w:rPr>
                <w:rFonts w:ascii="宋体" w:hAnsi="宋体" w:eastAsia="宋体" w:cs="Arial"/>
              </w:rPr>
            </w:pPr>
          </w:p>
        </w:tc>
        <w:tc>
          <w:tcPr>
            <w:tcW w:w="1559" w:type="dxa"/>
            <w:vAlign w:val="center"/>
          </w:tcPr>
          <w:p w14:paraId="7324F1D9">
            <w:pPr>
              <w:spacing w:line="400" w:lineRule="exact"/>
              <w:jc w:val="center"/>
              <w:rPr>
                <w:rFonts w:ascii="宋体" w:hAnsi="宋体" w:eastAsia="宋体" w:cs="Arial"/>
              </w:rPr>
            </w:pPr>
          </w:p>
        </w:tc>
        <w:tc>
          <w:tcPr>
            <w:tcW w:w="1272" w:type="dxa"/>
            <w:tcBorders>
              <w:left w:val="single" w:color="auto" w:sz="4" w:space="0"/>
            </w:tcBorders>
            <w:vAlign w:val="center"/>
          </w:tcPr>
          <w:p w14:paraId="6B5F0A9D">
            <w:pPr>
              <w:spacing w:line="400" w:lineRule="exact"/>
              <w:jc w:val="center"/>
              <w:rPr>
                <w:rFonts w:ascii="宋体" w:hAnsi="宋体" w:eastAsia="宋体" w:cs="Arial"/>
              </w:rPr>
            </w:pPr>
          </w:p>
        </w:tc>
      </w:tr>
      <w:tr w14:paraId="175596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04667D7">
            <w:pPr>
              <w:spacing w:line="400" w:lineRule="exact"/>
              <w:jc w:val="center"/>
              <w:rPr>
                <w:rFonts w:ascii="宋体" w:hAnsi="宋体" w:eastAsia="宋体" w:cs="Arial"/>
              </w:rPr>
            </w:pPr>
          </w:p>
        </w:tc>
        <w:tc>
          <w:tcPr>
            <w:tcW w:w="1681" w:type="dxa"/>
            <w:tcBorders>
              <w:right w:val="single" w:color="auto" w:sz="4" w:space="0"/>
            </w:tcBorders>
            <w:vAlign w:val="center"/>
          </w:tcPr>
          <w:p w14:paraId="380A7993">
            <w:pPr>
              <w:spacing w:line="400" w:lineRule="exact"/>
              <w:jc w:val="center"/>
              <w:rPr>
                <w:rFonts w:ascii="宋体" w:hAnsi="宋体" w:eastAsia="宋体" w:cs="Arial"/>
              </w:rPr>
            </w:pPr>
          </w:p>
        </w:tc>
        <w:tc>
          <w:tcPr>
            <w:tcW w:w="1541" w:type="dxa"/>
            <w:tcBorders>
              <w:left w:val="single" w:color="auto" w:sz="4" w:space="0"/>
            </w:tcBorders>
            <w:vAlign w:val="center"/>
          </w:tcPr>
          <w:p w14:paraId="04E6C769">
            <w:pPr>
              <w:spacing w:line="400" w:lineRule="exact"/>
              <w:jc w:val="center"/>
              <w:rPr>
                <w:rFonts w:ascii="宋体" w:hAnsi="宋体" w:eastAsia="宋体" w:cs="Arial"/>
              </w:rPr>
            </w:pPr>
          </w:p>
        </w:tc>
        <w:tc>
          <w:tcPr>
            <w:tcW w:w="1519" w:type="dxa"/>
            <w:vAlign w:val="center"/>
          </w:tcPr>
          <w:p w14:paraId="247CB3CE">
            <w:pPr>
              <w:spacing w:line="400" w:lineRule="exact"/>
              <w:jc w:val="center"/>
              <w:rPr>
                <w:rFonts w:ascii="宋体" w:hAnsi="宋体" w:eastAsia="宋体" w:cs="Arial"/>
              </w:rPr>
            </w:pPr>
          </w:p>
        </w:tc>
        <w:tc>
          <w:tcPr>
            <w:tcW w:w="1559" w:type="dxa"/>
            <w:vAlign w:val="center"/>
          </w:tcPr>
          <w:p w14:paraId="5F0AA333">
            <w:pPr>
              <w:spacing w:line="400" w:lineRule="exact"/>
              <w:jc w:val="center"/>
              <w:rPr>
                <w:rFonts w:ascii="宋体" w:hAnsi="宋体" w:eastAsia="宋体" w:cs="Arial"/>
              </w:rPr>
            </w:pPr>
          </w:p>
        </w:tc>
        <w:tc>
          <w:tcPr>
            <w:tcW w:w="1272" w:type="dxa"/>
            <w:tcBorders>
              <w:left w:val="single" w:color="auto" w:sz="4" w:space="0"/>
            </w:tcBorders>
            <w:vAlign w:val="center"/>
          </w:tcPr>
          <w:p w14:paraId="3623D2AA">
            <w:pPr>
              <w:spacing w:line="400" w:lineRule="exact"/>
              <w:jc w:val="center"/>
              <w:rPr>
                <w:rFonts w:ascii="宋体" w:hAnsi="宋体" w:eastAsia="宋体" w:cs="Arial"/>
              </w:rPr>
            </w:pPr>
          </w:p>
        </w:tc>
      </w:tr>
    </w:tbl>
    <w:p w14:paraId="497214ED">
      <w:pPr>
        <w:rPr>
          <w:rFonts w:ascii="宋体" w:hAnsi="宋体" w:eastAsia="宋体"/>
        </w:rPr>
      </w:pPr>
      <w:r>
        <w:rPr>
          <w:rFonts w:ascii="宋体" w:hAnsi="宋体" w:eastAsia="宋体"/>
        </w:rPr>
        <w:br w:type="page"/>
      </w:r>
    </w:p>
    <w:p w14:paraId="3899B5B8">
      <w:pPr>
        <w:pStyle w:val="4"/>
        <w:spacing w:line="400" w:lineRule="exact"/>
        <w:jc w:val="center"/>
        <w:rPr>
          <w:rFonts w:ascii="宋体" w:hAnsi="宋体" w:eastAsia="宋体"/>
          <w:sz w:val="32"/>
        </w:rPr>
      </w:pPr>
      <w:r>
        <w:rPr>
          <w:rFonts w:hint="eastAsia" w:ascii="宋体" w:hAnsi="宋体" w:eastAsia="宋体"/>
          <w:sz w:val="32"/>
        </w:rPr>
        <w:t>六、技术参数要求响应情况表</w:t>
      </w:r>
    </w:p>
    <w:p w14:paraId="7BDD23B7">
      <w:pPr>
        <w:rPr>
          <w:rFonts w:ascii="宋体" w:hAnsi="宋体" w:eastAsia="宋体"/>
        </w:rPr>
      </w:pPr>
    </w:p>
    <w:tbl>
      <w:tblPr>
        <w:tblStyle w:val="18"/>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14:paraId="419B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DB01572">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14:paraId="17339AE5">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14:paraId="31CA0CFF">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14:paraId="2F616941">
            <w:pPr>
              <w:jc w:val="center"/>
              <w:rPr>
                <w:rFonts w:ascii="宋体" w:hAnsi="宋体" w:eastAsia="宋体" w:cs="仿宋"/>
                <w:b/>
                <w:bCs/>
                <w:sz w:val="22"/>
              </w:rPr>
            </w:pPr>
            <w:r>
              <w:rPr>
                <w:rFonts w:hint="eastAsia" w:ascii="宋体" w:hAnsi="宋体" w:eastAsia="宋体" w:cs="仿宋"/>
                <w:b/>
                <w:bCs/>
                <w:sz w:val="22"/>
              </w:rPr>
              <w:t>差异说明</w:t>
            </w:r>
          </w:p>
          <w:p w14:paraId="470FBB8E">
            <w:pPr>
              <w:jc w:val="center"/>
              <w:rPr>
                <w:rFonts w:ascii="宋体" w:hAnsi="宋体" w:eastAsia="宋体" w:cs="仿宋"/>
                <w:b/>
                <w:bCs/>
                <w:sz w:val="22"/>
              </w:rPr>
            </w:pPr>
            <w:r>
              <w:rPr>
                <w:rFonts w:hint="eastAsia" w:ascii="宋体" w:hAnsi="宋体" w:eastAsia="宋体" w:cs="仿宋"/>
                <w:b/>
                <w:bCs/>
                <w:sz w:val="22"/>
              </w:rPr>
              <w:t>（若有）</w:t>
            </w:r>
          </w:p>
        </w:tc>
      </w:tr>
      <w:tr w14:paraId="78C5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2903143">
            <w:pPr>
              <w:pStyle w:val="38"/>
              <w:jc w:val="center"/>
              <w:rPr>
                <w:rFonts w:ascii="宋体" w:hAnsi="宋体" w:eastAsia="宋体" w:cs="仿宋"/>
                <w:sz w:val="21"/>
                <w:szCs w:val="21"/>
              </w:rPr>
            </w:pPr>
          </w:p>
        </w:tc>
        <w:tc>
          <w:tcPr>
            <w:tcW w:w="2982" w:type="dxa"/>
            <w:vAlign w:val="center"/>
          </w:tcPr>
          <w:p w14:paraId="20BEC76F">
            <w:pPr>
              <w:pStyle w:val="38"/>
              <w:spacing w:line="360" w:lineRule="auto"/>
              <w:jc w:val="center"/>
              <w:rPr>
                <w:rFonts w:ascii="宋体" w:hAnsi="宋体" w:eastAsia="宋体" w:cs="仿宋"/>
                <w:sz w:val="21"/>
                <w:szCs w:val="21"/>
              </w:rPr>
            </w:pPr>
          </w:p>
        </w:tc>
        <w:tc>
          <w:tcPr>
            <w:tcW w:w="3180" w:type="dxa"/>
            <w:vAlign w:val="center"/>
          </w:tcPr>
          <w:p w14:paraId="51F5BCF9">
            <w:pPr>
              <w:pStyle w:val="38"/>
              <w:spacing w:line="360" w:lineRule="auto"/>
              <w:jc w:val="center"/>
              <w:rPr>
                <w:rFonts w:ascii="宋体" w:hAnsi="宋体" w:eastAsia="宋体" w:cs="仿宋"/>
                <w:sz w:val="21"/>
                <w:szCs w:val="21"/>
              </w:rPr>
            </w:pPr>
          </w:p>
        </w:tc>
        <w:tc>
          <w:tcPr>
            <w:tcW w:w="2515" w:type="dxa"/>
            <w:vAlign w:val="center"/>
          </w:tcPr>
          <w:p w14:paraId="5B5F7984">
            <w:pPr>
              <w:pStyle w:val="38"/>
              <w:spacing w:line="360" w:lineRule="auto"/>
              <w:jc w:val="center"/>
              <w:rPr>
                <w:rFonts w:ascii="宋体" w:hAnsi="宋体" w:eastAsia="宋体" w:cs="仿宋"/>
                <w:sz w:val="21"/>
                <w:szCs w:val="21"/>
              </w:rPr>
            </w:pPr>
          </w:p>
        </w:tc>
      </w:tr>
      <w:tr w14:paraId="5A3B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2A653D8">
            <w:pPr>
              <w:pStyle w:val="38"/>
              <w:jc w:val="center"/>
              <w:rPr>
                <w:rFonts w:ascii="宋体" w:hAnsi="宋体" w:eastAsia="宋体" w:cs="仿宋"/>
                <w:sz w:val="21"/>
                <w:szCs w:val="21"/>
              </w:rPr>
            </w:pPr>
          </w:p>
        </w:tc>
        <w:tc>
          <w:tcPr>
            <w:tcW w:w="2982" w:type="dxa"/>
            <w:vAlign w:val="center"/>
          </w:tcPr>
          <w:p w14:paraId="51EB63CD">
            <w:pPr>
              <w:pStyle w:val="38"/>
              <w:jc w:val="center"/>
              <w:rPr>
                <w:rFonts w:ascii="宋体" w:hAnsi="宋体" w:eastAsia="宋体" w:cs="仿宋"/>
                <w:sz w:val="21"/>
                <w:szCs w:val="21"/>
              </w:rPr>
            </w:pPr>
          </w:p>
        </w:tc>
        <w:tc>
          <w:tcPr>
            <w:tcW w:w="3180" w:type="dxa"/>
            <w:vAlign w:val="center"/>
          </w:tcPr>
          <w:p w14:paraId="4E60A39C">
            <w:pPr>
              <w:pStyle w:val="38"/>
              <w:jc w:val="center"/>
              <w:rPr>
                <w:rFonts w:ascii="宋体" w:hAnsi="宋体" w:eastAsia="宋体" w:cs="仿宋"/>
                <w:sz w:val="21"/>
                <w:szCs w:val="21"/>
              </w:rPr>
            </w:pPr>
          </w:p>
        </w:tc>
        <w:tc>
          <w:tcPr>
            <w:tcW w:w="2515" w:type="dxa"/>
            <w:vAlign w:val="center"/>
          </w:tcPr>
          <w:p w14:paraId="6C718657">
            <w:pPr>
              <w:pStyle w:val="38"/>
              <w:jc w:val="center"/>
              <w:rPr>
                <w:rFonts w:ascii="宋体" w:hAnsi="宋体" w:eastAsia="宋体" w:cs="仿宋"/>
                <w:sz w:val="21"/>
                <w:szCs w:val="21"/>
              </w:rPr>
            </w:pPr>
          </w:p>
        </w:tc>
      </w:tr>
      <w:tr w14:paraId="74B9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BE86156">
            <w:pPr>
              <w:pStyle w:val="38"/>
              <w:jc w:val="center"/>
              <w:rPr>
                <w:rFonts w:ascii="宋体" w:hAnsi="宋体" w:eastAsia="宋体" w:cs="仿宋"/>
                <w:sz w:val="21"/>
                <w:szCs w:val="21"/>
              </w:rPr>
            </w:pPr>
          </w:p>
        </w:tc>
        <w:tc>
          <w:tcPr>
            <w:tcW w:w="2982" w:type="dxa"/>
            <w:vAlign w:val="center"/>
          </w:tcPr>
          <w:p w14:paraId="5CEAE387">
            <w:pPr>
              <w:pStyle w:val="38"/>
              <w:jc w:val="center"/>
              <w:rPr>
                <w:rFonts w:ascii="宋体" w:hAnsi="宋体" w:eastAsia="宋体" w:cs="仿宋"/>
                <w:sz w:val="21"/>
                <w:szCs w:val="21"/>
              </w:rPr>
            </w:pPr>
          </w:p>
        </w:tc>
        <w:tc>
          <w:tcPr>
            <w:tcW w:w="3180" w:type="dxa"/>
            <w:vAlign w:val="center"/>
          </w:tcPr>
          <w:p w14:paraId="3A27903A">
            <w:pPr>
              <w:pStyle w:val="38"/>
              <w:jc w:val="center"/>
              <w:rPr>
                <w:rFonts w:ascii="宋体" w:hAnsi="宋体" w:eastAsia="宋体" w:cs="仿宋"/>
                <w:sz w:val="21"/>
                <w:szCs w:val="21"/>
              </w:rPr>
            </w:pPr>
          </w:p>
        </w:tc>
        <w:tc>
          <w:tcPr>
            <w:tcW w:w="2515" w:type="dxa"/>
            <w:vAlign w:val="center"/>
          </w:tcPr>
          <w:p w14:paraId="1AD4E746">
            <w:pPr>
              <w:pStyle w:val="38"/>
              <w:jc w:val="center"/>
              <w:rPr>
                <w:rFonts w:ascii="宋体" w:hAnsi="宋体" w:eastAsia="宋体" w:cs="仿宋"/>
                <w:sz w:val="21"/>
                <w:szCs w:val="21"/>
              </w:rPr>
            </w:pPr>
          </w:p>
        </w:tc>
      </w:tr>
      <w:tr w14:paraId="0038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00CBB2C7">
            <w:pPr>
              <w:pStyle w:val="38"/>
              <w:jc w:val="center"/>
              <w:rPr>
                <w:rFonts w:ascii="宋体" w:hAnsi="宋体" w:eastAsia="宋体" w:cs="仿宋"/>
                <w:sz w:val="21"/>
                <w:szCs w:val="21"/>
              </w:rPr>
            </w:pPr>
          </w:p>
        </w:tc>
        <w:tc>
          <w:tcPr>
            <w:tcW w:w="2982" w:type="dxa"/>
            <w:vAlign w:val="center"/>
          </w:tcPr>
          <w:p w14:paraId="21963BC2">
            <w:pPr>
              <w:pStyle w:val="38"/>
              <w:jc w:val="center"/>
              <w:rPr>
                <w:rFonts w:ascii="宋体" w:hAnsi="宋体" w:eastAsia="宋体" w:cs="仿宋"/>
                <w:sz w:val="21"/>
                <w:szCs w:val="21"/>
              </w:rPr>
            </w:pPr>
          </w:p>
        </w:tc>
        <w:tc>
          <w:tcPr>
            <w:tcW w:w="3180" w:type="dxa"/>
            <w:vAlign w:val="center"/>
          </w:tcPr>
          <w:p w14:paraId="1B7F558D">
            <w:pPr>
              <w:pStyle w:val="38"/>
              <w:jc w:val="center"/>
              <w:rPr>
                <w:rFonts w:ascii="宋体" w:hAnsi="宋体" w:eastAsia="宋体" w:cs="仿宋"/>
                <w:sz w:val="21"/>
                <w:szCs w:val="21"/>
              </w:rPr>
            </w:pPr>
          </w:p>
        </w:tc>
        <w:tc>
          <w:tcPr>
            <w:tcW w:w="2515" w:type="dxa"/>
            <w:vAlign w:val="center"/>
          </w:tcPr>
          <w:p w14:paraId="7F01B98E">
            <w:pPr>
              <w:pStyle w:val="38"/>
              <w:jc w:val="center"/>
              <w:rPr>
                <w:rFonts w:ascii="宋体" w:hAnsi="宋体" w:eastAsia="宋体" w:cs="仿宋"/>
                <w:sz w:val="21"/>
                <w:szCs w:val="21"/>
              </w:rPr>
            </w:pPr>
          </w:p>
        </w:tc>
      </w:tr>
      <w:tr w14:paraId="5FD9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008AAD4">
            <w:pPr>
              <w:pStyle w:val="38"/>
              <w:jc w:val="center"/>
              <w:rPr>
                <w:rFonts w:ascii="宋体" w:hAnsi="宋体" w:eastAsia="宋体" w:cs="仿宋"/>
                <w:sz w:val="21"/>
                <w:szCs w:val="21"/>
              </w:rPr>
            </w:pPr>
          </w:p>
        </w:tc>
        <w:tc>
          <w:tcPr>
            <w:tcW w:w="2982" w:type="dxa"/>
            <w:vAlign w:val="center"/>
          </w:tcPr>
          <w:p w14:paraId="378E327A">
            <w:pPr>
              <w:pStyle w:val="38"/>
              <w:jc w:val="center"/>
              <w:rPr>
                <w:rFonts w:ascii="宋体" w:hAnsi="宋体" w:eastAsia="宋体" w:cs="仿宋"/>
                <w:sz w:val="21"/>
                <w:szCs w:val="21"/>
              </w:rPr>
            </w:pPr>
          </w:p>
        </w:tc>
        <w:tc>
          <w:tcPr>
            <w:tcW w:w="3180" w:type="dxa"/>
            <w:vAlign w:val="center"/>
          </w:tcPr>
          <w:p w14:paraId="653341A6">
            <w:pPr>
              <w:pStyle w:val="38"/>
              <w:jc w:val="center"/>
              <w:rPr>
                <w:rFonts w:ascii="宋体" w:hAnsi="宋体" w:eastAsia="宋体" w:cs="仿宋"/>
                <w:sz w:val="21"/>
                <w:szCs w:val="21"/>
              </w:rPr>
            </w:pPr>
          </w:p>
        </w:tc>
        <w:tc>
          <w:tcPr>
            <w:tcW w:w="2515" w:type="dxa"/>
            <w:vAlign w:val="center"/>
          </w:tcPr>
          <w:p w14:paraId="7A6A6CB8">
            <w:pPr>
              <w:pStyle w:val="38"/>
              <w:jc w:val="center"/>
              <w:rPr>
                <w:rFonts w:ascii="宋体" w:hAnsi="宋体" w:eastAsia="宋体" w:cs="仿宋"/>
                <w:sz w:val="21"/>
                <w:szCs w:val="21"/>
              </w:rPr>
            </w:pPr>
          </w:p>
        </w:tc>
      </w:tr>
      <w:tr w14:paraId="4DD6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27B6A96">
            <w:pPr>
              <w:pStyle w:val="38"/>
              <w:jc w:val="center"/>
              <w:rPr>
                <w:rFonts w:ascii="宋体" w:hAnsi="宋体" w:eastAsia="宋体" w:cs="仿宋"/>
                <w:sz w:val="21"/>
                <w:szCs w:val="21"/>
              </w:rPr>
            </w:pPr>
          </w:p>
        </w:tc>
        <w:tc>
          <w:tcPr>
            <w:tcW w:w="2982" w:type="dxa"/>
            <w:vAlign w:val="center"/>
          </w:tcPr>
          <w:p w14:paraId="13B4D177">
            <w:pPr>
              <w:pStyle w:val="38"/>
              <w:jc w:val="center"/>
              <w:rPr>
                <w:rFonts w:ascii="宋体" w:hAnsi="宋体" w:eastAsia="宋体" w:cs="仿宋"/>
                <w:sz w:val="21"/>
                <w:szCs w:val="21"/>
              </w:rPr>
            </w:pPr>
          </w:p>
        </w:tc>
        <w:tc>
          <w:tcPr>
            <w:tcW w:w="3180" w:type="dxa"/>
            <w:vAlign w:val="center"/>
          </w:tcPr>
          <w:p w14:paraId="1AD474F6">
            <w:pPr>
              <w:pStyle w:val="38"/>
              <w:jc w:val="center"/>
              <w:rPr>
                <w:rFonts w:ascii="宋体" w:hAnsi="宋体" w:eastAsia="宋体" w:cs="仿宋"/>
                <w:sz w:val="21"/>
                <w:szCs w:val="21"/>
              </w:rPr>
            </w:pPr>
          </w:p>
        </w:tc>
        <w:tc>
          <w:tcPr>
            <w:tcW w:w="2515" w:type="dxa"/>
            <w:vAlign w:val="center"/>
          </w:tcPr>
          <w:p w14:paraId="6397B3B8">
            <w:pPr>
              <w:pStyle w:val="38"/>
              <w:jc w:val="center"/>
              <w:rPr>
                <w:rFonts w:ascii="宋体" w:hAnsi="宋体" w:eastAsia="宋体" w:cs="仿宋"/>
                <w:sz w:val="21"/>
                <w:szCs w:val="21"/>
              </w:rPr>
            </w:pPr>
          </w:p>
        </w:tc>
      </w:tr>
      <w:tr w14:paraId="0693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77CCE1C">
            <w:pPr>
              <w:pStyle w:val="38"/>
              <w:jc w:val="center"/>
              <w:rPr>
                <w:rFonts w:ascii="宋体" w:hAnsi="宋体" w:eastAsia="宋体" w:cs="仿宋"/>
                <w:sz w:val="21"/>
                <w:szCs w:val="21"/>
              </w:rPr>
            </w:pPr>
          </w:p>
        </w:tc>
        <w:tc>
          <w:tcPr>
            <w:tcW w:w="2982" w:type="dxa"/>
            <w:vAlign w:val="center"/>
          </w:tcPr>
          <w:p w14:paraId="49FBD0C7">
            <w:pPr>
              <w:pStyle w:val="38"/>
              <w:jc w:val="center"/>
              <w:rPr>
                <w:rFonts w:ascii="宋体" w:hAnsi="宋体" w:eastAsia="宋体" w:cs="仿宋"/>
                <w:sz w:val="21"/>
                <w:szCs w:val="21"/>
              </w:rPr>
            </w:pPr>
          </w:p>
        </w:tc>
        <w:tc>
          <w:tcPr>
            <w:tcW w:w="3180" w:type="dxa"/>
            <w:vAlign w:val="center"/>
          </w:tcPr>
          <w:p w14:paraId="5C853C81">
            <w:pPr>
              <w:pStyle w:val="38"/>
              <w:jc w:val="center"/>
              <w:rPr>
                <w:rFonts w:ascii="宋体" w:hAnsi="宋体" w:eastAsia="宋体" w:cs="仿宋"/>
                <w:sz w:val="21"/>
                <w:szCs w:val="21"/>
              </w:rPr>
            </w:pPr>
          </w:p>
        </w:tc>
        <w:tc>
          <w:tcPr>
            <w:tcW w:w="2515" w:type="dxa"/>
            <w:vAlign w:val="center"/>
          </w:tcPr>
          <w:p w14:paraId="7E6F1560">
            <w:pPr>
              <w:pStyle w:val="38"/>
              <w:jc w:val="center"/>
              <w:rPr>
                <w:rFonts w:ascii="宋体" w:hAnsi="宋体" w:eastAsia="宋体" w:cs="仿宋"/>
                <w:sz w:val="21"/>
                <w:szCs w:val="21"/>
              </w:rPr>
            </w:pPr>
          </w:p>
        </w:tc>
      </w:tr>
      <w:tr w14:paraId="7289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7445896D">
            <w:pPr>
              <w:pStyle w:val="38"/>
              <w:jc w:val="center"/>
              <w:rPr>
                <w:rFonts w:ascii="宋体" w:hAnsi="宋体" w:eastAsia="宋体" w:cs="仿宋"/>
                <w:sz w:val="21"/>
                <w:szCs w:val="21"/>
              </w:rPr>
            </w:pPr>
          </w:p>
        </w:tc>
        <w:tc>
          <w:tcPr>
            <w:tcW w:w="2982" w:type="dxa"/>
            <w:vAlign w:val="center"/>
          </w:tcPr>
          <w:p w14:paraId="2AB6090B">
            <w:pPr>
              <w:pStyle w:val="38"/>
              <w:jc w:val="center"/>
              <w:rPr>
                <w:rFonts w:ascii="宋体" w:hAnsi="宋体" w:eastAsia="宋体" w:cs="仿宋"/>
                <w:sz w:val="21"/>
                <w:szCs w:val="21"/>
              </w:rPr>
            </w:pPr>
          </w:p>
        </w:tc>
        <w:tc>
          <w:tcPr>
            <w:tcW w:w="3180" w:type="dxa"/>
            <w:vAlign w:val="center"/>
          </w:tcPr>
          <w:p w14:paraId="2485BAF2">
            <w:pPr>
              <w:pStyle w:val="38"/>
              <w:jc w:val="center"/>
              <w:rPr>
                <w:rFonts w:ascii="宋体" w:hAnsi="宋体" w:eastAsia="宋体" w:cs="仿宋"/>
                <w:sz w:val="21"/>
                <w:szCs w:val="21"/>
              </w:rPr>
            </w:pPr>
          </w:p>
        </w:tc>
        <w:tc>
          <w:tcPr>
            <w:tcW w:w="2515" w:type="dxa"/>
            <w:vAlign w:val="center"/>
          </w:tcPr>
          <w:p w14:paraId="3961A87C">
            <w:pPr>
              <w:pStyle w:val="38"/>
              <w:jc w:val="center"/>
              <w:rPr>
                <w:rFonts w:ascii="宋体" w:hAnsi="宋体" w:eastAsia="宋体" w:cs="仿宋"/>
                <w:sz w:val="21"/>
                <w:szCs w:val="21"/>
              </w:rPr>
            </w:pPr>
          </w:p>
        </w:tc>
      </w:tr>
    </w:tbl>
    <w:p w14:paraId="1F99E904">
      <w:pPr>
        <w:ind w:firstLine="482" w:firstLineChars="200"/>
        <w:rPr>
          <w:rFonts w:ascii="宋体" w:hAnsi="宋体" w:eastAsia="宋体"/>
          <w:b/>
          <w:sz w:val="24"/>
        </w:rPr>
      </w:pPr>
    </w:p>
    <w:p w14:paraId="6E8D0EB3">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14:paraId="3479D779">
      <w:pPr>
        <w:adjustRightInd w:val="0"/>
        <w:spacing w:line="400" w:lineRule="exact"/>
        <w:ind w:firstLine="480" w:firstLineChars="200"/>
        <w:jc w:val="left"/>
        <w:rPr>
          <w:rFonts w:ascii="宋体" w:hAnsi="宋体" w:eastAsia="宋体"/>
          <w:sz w:val="24"/>
        </w:rPr>
      </w:pPr>
    </w:p>
    <w:p w14:paraId="414C0CE8">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1D97F2DB">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694C757A">
      <w:pPr>
        <w:pStyle w:val="2"/>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14:paraId="3543B2D2">
      <w:pPr>
        <w:rPr>
          <w:rFonts w:ascii="宋体" w:hAnsi="宋体" w:eastAsia="宋体"/>
          <w:bCs/>
          <w:sz w:val="24"/>
        </w:rPr>
      </w:pPr>
      <w:r>
        <w:rPr>
          <w:rFonts w:hint="eastAsia" w:ascii="宋体" w:hAnsi="宋体" w:eastAsia="宋体"/>
          <w:bCs/>
          <w:sz w:val="24"/>
        </w:rPr>
        <w:br w:type="page"/>
      </w:r>
    </w:p>
    <w:p w14:paraId="012FF28B">
      <w:pPr>
        <w:pStyle w:val="4"/>
        <w:spacing w:line="400" w:lineRule="exact"/>
        <w:jc w:val="center"/>
        <w:rPr>
          <w:rFonts w:ascii="宋体" w:hAnsi="宋体" w:eastAsia="宋体"/>
          <w:sz w:val="32"/>
        </w:rPr>
      </w:pPr>
      <w:r>
        <w:rPr>
          <w:rFonts w:hint="eastAsia" w:ascii="宋体" w:hAnsi="宋体" w:eastAsia="宋体"/>
          <w:sz w:val="32"/>
        </w:rPr>
        <w:t>七、商务应答表</w:t>
      </w:r>
    </w:p>
    <w:tbl>
      <w:tblPr>
        <w:tblStyle w:val="18"/>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14:paraId="0841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7786037">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14:paraId="500FEDC8">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14:paraId="0E21E1CC">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14:paraId="44DFF985">
            <w:pPr>
              <w:jc w:val="center"/>
              <w:rPr>
                <w:rFonts w:ascii="宋体" w:hAnsi="宋体" w:eastAsia="宋体" w:cs="仿宋"/>
                <w:b/>
                <w:bCs/>
                <w:sz w:val="22"/>
              </w:rPr>
            </w:pPr>
            <w:r>
              <w:rPr>
                <w:rFonts w:hint="eastAsia" w:ascii="宋体" w:hAnsi="宋体" w:eastAsia="宋体" w:cs="仿宋"/>
                <w:b/>
                <w:bCs/>
                <w:sz w:val="22"/>
              </w:rPr>
              <w:t>差异说明</w:t>
            </w:r>
          </w:p>
          <w:p w14:paraId="5F7435D0">
            <w:pPr>
              <w:jc w:val="center"/>
              <w:rPr>
                <w:rFonts w:ascii="宋体" w:hAnsi="宋体" w:eastAsia="宋体" w:cs="仿宋"/>
                <w:b/>
                <w:bCs/>
                <w:sz w:val="22"/>
              </w:rPr>
            </w:pPr>
            <w:r>
              <w:rPr>
                <w:rFonts w:hint="eastAsia" w:ascii="宋体" w:hAnsi="宋体" w:eastAsia="宋体" w:cs="仿宋"/>
                <w:b/>
                <w:bCs/>
                <w:sz w:val="22"/>
              </w:rPr>
              <w:t>（若有）</w:t>
            </w:r>
          </w:p>
        </w:tc>
      </w:tr>
      <w:tr w14:paraId="77B3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B228FFF">
            <w:pPr>
              <w:pStyle w:val="38"/>
              <w:jc w:val="center"/>
              <w:rPr>
                <w:rFonts w:ascii="宋体" w:hAnsi="宋体" w:eastAsia="宋体" w:cs="仿宋"/>
                <w:sz w:val="21"/>
                <w:szCs w:val="21"/>
              </w:rPr>
            </w:pPr>
          </w:p>
        </w:tc>
        <w:tc>
          <w:tcPr>
            <w:tcW w:w="3689" w:type="dxa"/>
            <w:vAlign w:val="center"/>
          </w:tcPr>
          <w:p w14:paraId="07FAF984">
            <w:pPr>
              <w:pStyle w:val="38"/>
              <w:spacing w:line="360" w:lineRule="auto"/>
              <w:jc w:val="center"/>
              <w:rPr>
                <w:rFonts w:ascii="宋体" w:hAnsi="宋体" w:eastAsia="宋体" w:cs="仿宋"/>
                <w:sz w:val="21"/>
                <w:szCs w:val="21"/>
              </w:rPr>
            </w:pPr>
          </w:p>
        </w:tc>
        <w:tc>
          <w:tcPr>
            <w:tcW w:w="2263" w:type="dxa"/>
            <w:vAlign w:val="center"/>
          </w:tcPr>
          <w:p w14:paraId="4242E231">
            <w:pPr>
              <w:pStyle w:val="38"/>
              <w:spacing w:line="360" w:lineRule="auto"/>
              <w:jc w:val="center"/>
              <w:rPr>
                <w:rFonts w:ascii="宋体" w:hAnsi="宋体" w:eastAsia="宋体" w:cs="仿宋"/>
                <w:sz w:val="21"/>
                <w:szCs w:val="21"/>
              </w:rPr>
            </w:pPr>
          </w:p>
        </w:tc>
        <w:tc>
          <w:tcPr>
            <w:tcW w:w="2263" w:type="dxa"/>
            <w:vAlign w:val="center"/>
          </w:tcPr>
          <w:p w14:paraId="1AEC5635">
            <w:pPr>
              <w:pStyle w:val="38"/>
              <w:spacing w:line="360" w:lineRule="auto"/>
              <w:jc w:val="center"/>
              <w:rPr>
                <w:rFonts w:ascii="宋体" w:hAnsi="宋体" w:eastAsia="宋体" w:cs="仿宋"/>
                <w:sz w:val="21"/>
                <w:szCs w:val="21"/>
              </w:rPr>
            </w:pPr>
          </w:p>
        </w:tc>
      </w:tr>
      <w:tr w14:paraId="1796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D585739">
            <w:pPr>
              <w:pStyle w:val="38"/>
              <w:jc w:val="center"/>
              <w:rPr>
                <w:rFonts w:ascii="宋体" w:hAnsi="宋体" w:eastAsia="宋体" w:cs="仿宋"/>
                <w:sz w:val="21"/>
                <w:szCs w:val="21"/>
              </w:rPr>
            </w:pPr>
          </w:p>
        </w:tc>
        <w:tc>
          <w:tcPr>
            <w:tcW w:w="3689" w:type="dxa"/>
            <w:vAlign w:val="center"/>
          </w:tcPr>
          <w:p w14:paraId="5117028B">
            <w:pPr>
              <w:pStyle w:val="38"/>
              <w:jc w:val="center"/>
              <w:rPr>
                <w:rFonts w:ascii="宋体" w:hAnsi="宋体" w:eastAsia="宋体" w:cs="仿宋"/>
                <w:sz w:val="21"/>
                <w:szCs w:val="21"/>
              </w:rPr>
            </w:pPr>
          </w:p>
        </w:tc>
        <w:tc>
          <w:tcPr>
            <w:tcW w:w="2263" w:type="dxa"/>
            <w:vAlign w:val="center"/>
          </w:tcPr>
          <w:p w14:paraId="7AC96A5B">
            <w:pPr>
              <w:pStyle w:val="38"/>
              <w:jc w:val="center"/>
              <w:rPr>
                <w:rFonts w:ascii="宋体" w:hAnsi="宋体" w:eastAsia="宋体" w:cs="仿宋"/>
                <w:sz w:val="21"/>
                <w:szCs w:val="21"/>
              </w:rPr>
            </w:pPr>
          </w:p>
        </w:tc>
        <w:tc>
          <w:tcPr>
            <w:tcW w:w="2263" w:type="dxa"/>
            <w:vAlign w:val="center"/>
          </w:tcPr>
          <w:p w14:paraId="1C02196D">
            <w:pPr>
              <w:pStyle w:val="38"/>
              <w:jc w:val="center"/>
              <w:rPr>
                <w:rFonts w:ascii="宋体" w:hAnsi="宋体" w:eastAsia="宋体" w:cs="仿宋"/>
                <w:sz w:val="21"/>
                <w:szCs w:val="21"/>
              </w:rPr>
            </w:pPr>
          </w:p>
        </w:tc>
      </w:tr>
      <w:tr w14:paraId="25FC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590CA9F">
            <w:pPr>
              <w:pStyle w:val="38"/>
              <w:jc w:val="center"/>
              <w:rPr>
                <w:rFonts w:ascii="宋体" w:hAnsi="宋体" w:eastAsia="宋体" w:cs="仿宋"/>
                <w:sz w:val="21"/>
                <w:szCs w:val="21"/>
              </w:rPr>
            </w:pPr>
          </w:p>
        </w:tc>
        <w:tc>
          <w:tcPr>
            <w:tcW w:w="3689" w:type="dxa"/>
            <w:vAlign w:val="center"/>
          </w:tcPr>
          <w:p w14:paraId="4EBA37C3">
            <w:pPr>
              <w:pStyle w:val="38"/>
              <w:jc w:val="center"/>
              <w:rPr>
                <w:rFonts w:ascii="宋体" w:hAnsi="宋体" w:eastAsia="宋体" w:cs="仿宋"/>
                <w:sz w:val="21"/>
                <w:szCs w:val="21"/>
              </w:rPr>
            </w:pPr>
          </w:p>
        </w:tc>
        <w:tc>
          <w:tcPr>
            <w:tcW w:w="2263" w:type="dxa"/>
            <w:vAlign w:val="center"/>
          </w:tcPr>
          <w:p w14:paraId="58FA135F">
            <w:pPr>
              <w:pStyle w:val="38"/>
              <w:jc w:val="center"/>
              <w:rPr>
                <w:rFonts w:ascii="宋体" w:hAnsi="宋体" w:eastAsia="宋体" w:cs="仿宋"/>
                <w:sz w:val="21"/>
                <w:szCs w:val="21"/>
              </w:rPr>
            </w:pPr>
          </w:p>
        </w:tc>
        <w:tc>
          <w:tcPr>
            <w:tcW w:w="2263" w:type="dxa"/>
            <w:vAlign w:val="center"/>
          </w:tcPr>
          <w:p w14:paraId="0CC6140F">
            <w:pPr>
              <w:pStyle w:val="38"/>
              <w:jc w:val="center"/>
              <w:rPr>
                <w:rFonts w:ascii="宋体" w:hAnsi="宋体" w:eastAsia="宋体" w:cs="仿宋"/>
                <w:sz w:val="21"/>
                <w:szCs w:val="21"/>
              </w:rPr>
            </w:pPr>
          </w:p>
        </w:tc>
      </w:tr>
      <w:tr w14:paraId="4E53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6D13F68">
            <w:pPr>
              <w:pStyle w:val="38"/>
              <w:jc w:val="center"/>
              <w:rPr>
                <w:rFonts w:ascii="宋体" w:hAnsi="宋体" w:eastAsia="宋体" w:cs="仿宋"/>
                <w:sz w:val="21"/>
                <w:szCs w:val="21"/>
              </w:rPr>
            </w:pPr>
          </w:p>
        </w:tc>
        <w:tc>
          <w:tcPr>
            <w:tcW w:w="3689" w:type="dxa"/>
            <w:vAlign w:val="center"/>
          </w:tcPr>
          <w:p w14:paraId="347A6BCC">
            <w:pPr>
              <w:pStyle w:val="38"/>
              <w:jc w:val="center"/>
              <w:rPr>
                <w:rFonts w:ascii="宋体" w:hAnsi="宋体" w:eastAsia="宋体" w:cs="仿宋"/>
                <w:sz w:val="21"/>
                <w:szCs w:val="21"/>
              </w:rPr>
            </w:pPr>
          </w:p>
        </w:tc>
        <w:tc>
          <w:tcPr>
            <w:tcW w:w="2263" w:type="dxa"/>
            <w:vAlign w:val="center"/>
          </w:tcPr>
          <w:p w14:paraId="578643FB">
            <w:pPr>
              <w:pStyle w:val="38"/>
              <w:jc w:val="center"/>
              <w:rPr>
                <w:rFonts w:ascii="宋体" w:hAnsi="宋体" w:eastAsia="宋体" w:cs="仿宋"/>
                <w:sz w:val="21"/>
                <w:szCs w:val="21"/>
              </w:rPr>
            </w:pPr>
          </w:p>
        </w:tc>
        <w:tc>
          <w:tcPr>
            <w:tcW w:w="2263" w:type="dxa"/>
            <w:vAlign w:val="center"/>
          </w:tcPr>
          <w:p w14:paraId="54EAC9FA">
            <w:pPr>
              <w:pStyle w:val="38"/>
              <w:jc w:val="center"/>
              <w:rPr>
                <w:rFonts w:ascii="宋体" w:hAnsi="宋体" w:eastAsia="宋体" w:cs="仿宋"/>
                <w:sz w:val="21"/>
                <w:szCs w:val="21"/>
              </w:rPr>
            </w:pPr>
          </w:p>
        </w:tc>
      </w:tr>
      <w:tr w14:paraId="7570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DEA677D">
            <w:pPr>
              <w:pStyle w:val="38"/>
              <w:jc w:val="center"/>
              <w:rPr>
                <w:rFonts w:ascii="宋体" w:hAnsi="宋体" w:eastAsia="宋体" w:cs="仿宋"/>
                <w:sz w:val="21"/>
                <w:szCs w:val="21"/>
              </w:rPr>
            </w:pPr>
          </w:p>
        </w:tc>
        <w:tc>
          <w:tcPr>
            <w:tcW w:w="3689" w:type="dxa"/>
            <w:vAlign w:val="center"/>
          </w:tcPr>
          <w:p w14:paraId="549106C4">
            <w:pPr>
              <w:pStyle w:val="38"/>
              <w:jc w:val="center"/>
              <w:rPr>
                <w:rFonts w:ascii="宋体" w:hAnsi="宋体" w:eastAsia="宋体" w:cs="仿宋"/>
                <w:sz w:val="21"/>
                <w:szCs w:val="21"/>
              </w:rPr>
            </w:pPr>
          </w:p>
        </w:tc>
        <w:tc>
          <w:tcPr>
            <w:tcW w:w="2263" w:type="dxa"/>
            <w:vAlign w:val="center"/>
          </w:tcPr>
          <w:p w14:paraId="5ABD7DD2">
            <w:pPr>
              <w:pStyle w:val="38"/>
              <w:jc w:val="center"/>
              <w:rPr>
                <w:rFonts w:ascii="宋体" w:hAnsi="宋体" w:eastAsia="宋体" w:cs="仿宋"/>
                <w:sz w:val="21"/>
                <w:szCs w:val="21"/>
              </w:rPr>
            </w:pPr>
          </w:p>
        </w:tc>
        <w:tc>
          <w:tcPr>
            <w:tcW w:w="2263" w:type="dxa"/>
            <w:vAlign w:val="center"/>
          </w:tcPr>
          <w:p w14:paraId="3290BB5B">
            <w:pPr>
              <w:pStyle w:val="38"/>
              <w:jc w:val="center"/>
              <w:rPr>
                <w:rFonts w:ascii="宋体" w:hAnsi="宋体" w:eastAsia="宋体" w:cs="仿宋"/>
                <w:sz w:val="21"/>
                <w:szCs w:val="21"/>
              </w:rPr>
            </w:pPr>
          </w:p>
        </w:tc>
      </w:tr>
      <w:tr w14:paraId="17A9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1111474">
            <w:pPr>
              <w:pStyle w:val="38"/>
              <w:jc w:val="center"/>
              <w:rPr>
                <w:rFonts w:ascii="宋体" w:hAnsi="宋体" w:eastAsia="宋体" w:cs="仿宋"/>
                <w:sz w:val="21"/>
                <w:szCs w:val="21"/>
              </w:rPr>
            </w:pPr>
          </w:p>
        </w:tc>
        <w:tc>
          <w:tcPr>
            <w:tcW w:w="3689" w:type="dxa"/>
            <w:vAlign w:val="center"/>
          </w:tcPr>
          <w:p w14:paraId="374A9BDB">
            <w:pPr>
              <w:pStyle w:val="38"/>
              <w:jc w:val="center"/>
              <w:rPr>
                <w:rFonts w:ascii="宋体" w:hAnsi="宋体" w:eastAsia="宋体" w:cs="仿宋"/>
                <w:sz w:val="21"/>
                <w:szCs w:val="21"/>
              </w:rPr>
            </w:pPr>
          </w:p>
        </w:tc>
        <w:tc>
          <w:tcPr>
            <w:tcW w:w="2263" w:type="dxa"/>
            <w:vAlign w:val="center"/>
          </w:tcPr>
          <w:p w14:paraId="4449E1D2">
            <w:pPr>
              <w:pStyle w:val="38"/>
              <w:jc w:val="center"/>
              <w:rPr>
                <w:rFonts w:ascii="宋体" w:hAnsi="宋体" w:eastAsia="宋体" w:cs="仿宋"/>
                <w:sz w:val="21"/>
                <w:szCs w:val="21"/>
              </w:rPr>
            </w:pPr>
          </w:p>
        </w:tc>
        <w:tc>
          <w:tcPr>
            <w:tcW w:w="2263" w:type="dxa"/>
            <w:vAlign w:val="center"/>
          </w:tcPr>
          <w:p w14:paraId="61691725">
            <w:pPr>
              <w:pStyle w:val="38"/>
              <w:jc w:val="center"/>
              <w:rPr>
                <w:rFonts w:ascii="宋体" w:hAnsi="宋体" w:eastAsia="宋体" w:cs="仿宋"/>
                <w:sz w:val="21"/>
                <w:szCs w:val="21"/>
              </w:rPr>
            </w:pPr>
          </w:p>
        </w:tc>
      </w:tr>
      <w:tr w14:paraId="2531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78A0D15">
            <w:pPr>
              <w:pStyle w:val="38"/>
              <w:jc w:val="center"/>
              <w:rPr>
                <w:rFonts w:ascii="宋体" w:hAnsi="宋体" w:eastAsia="宋体" w:cs="仿宋"/>
                <w:sz w:val="21"/>
                <w:szCs w:val="21"/>
              </w:rPr>
            </w:pPr>
          </w:p>
        </w:tc>
        <w:tc>
          <w:tcPr>
            <w:tcW w:w="3689" w:type="dxa"/>
            <w:vAlign w:val="center"/>
          </w:tcPr>
          <w:p w14:paraId="3624D4F1">
            <w:pPr>
              <w:pStyle w:val="38"/>
              <w:jc w:val="center"/>
              <w:rPr>
                <w:rFonts w:ascii="宋体" w:hAnsi="宋体" w:eastAsia="宋体" w:cs="仿宋"/>
                <w:sz w:val="21"/>
                <w:szCs w:val="21"/>
              </w:rPr>
            </w:pPr>
          </w:p>
        </w:tc>
        <w:tc>
          <w:tcPr>
            <w:tcW w:w="2263" w:type="dxa"/>
            <w:vAlign w:val="center"/>
          </w:tcPr>
          <w:p w14:paraId="3E09F41F">
            <w:pPr>
              <w:pStyle w:val="38"/>
              <w:jc w:val="center"/>
              <w:rPr>
                <w:rFonts w:ascii="宋体" w:hAnsi="宋体" w:eastAsia="宋体" w:cs="仿宋"/>
                <w:sz w:val="21"/>
                <w:szCs w:val="21"/>
              </w:rPr>
            </w:pPr>
          </w:p>
        </w:tc>
        <w:tc>
          <w:tcPr>
            <w:tcW w:w="2263" w:type="dxa"/>
            <w:vAlign w:val="center"/>
          </w:tcPr>
          <w:p w14:paraId="1EE7298C">
            <w:pPr>
              <w:pStyle w:val="38"/>
              <w:jc w:val="center"/>
              <w:rPr>
                <w:rFonts w:ascii="宋体" w:hAnsi="宋体" w:eastAsia="宋体" w:cs="仿宋"/>
                <w:sz w:val="21"/>
                <w:szCs w:val="21"/>
              </w:rPr>
            </w:pPr>
          </w:p>
        </w:tc>
      </w:tr>
      <w:tr w14:paraId="26F1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7C46E0E2">
            <w:pPr>
              <w:pStyle w:val="38"/>
              <w:jc w:val="center"/>
              <w:rPr>
                <w:rFonts w:ascii="宋体" w:hAnsi="宋体" w:eastAsia="宋体" w:cs="仿宋"/>
                <w:sz w:val="21"/>
                <w:szCs w:val="21"/>
              </w:rPr>
            </w:pPr>
          </w:p>
        </w:tc>
        <w:tc>
          <w:tcPr>
            <w:tcW w:w="3689" w:type="dxa"/>
            <w:vAlign w:val="center"/>
          </w:tcPr>
          <w:p w14:paraId="462E2C8C">
            <w:pPr>
              <w:pStyle w:val="38"/>
              <w:jc w:val="center"/>
              <w:rPr>
                <w:rFonts w:ascii="宋体" w:hAnsi="宋体" w:eastAsia="宋体" w:cs="仿宋"/>
                <w:sz w:val="21"/>
                <w:szCs w:val="21"/>
              </w:rPr>
            </w:pPr>
          </w:p>
        </w:tc>
        <w:tc>
          <w:tcPr>
            <w:tcW w:w="2263" w:type="dxa"/>
            <w:vAlign w:val="center"/>
          </w:tcPr>
          <w:p w14:paraId="746FC6CE">
            <w:pPr>
              <w:pStyle w:val="38"/>
              <w:jc w:val="center"/>
              <w:rPr>
                <w:rFonts w:ascii="宋体" w:hAnsi="宋体" w:eastAsia="宋体" w:cs="仿宋"/>
                <w:sz w:val="21"/>
                <w:szCs w:val="21"/>
              </w:rPr>
            </w:pPr>
          </w:p>
        </w:tc>
        <w:tc>
          <w:tcPr>
            <w:tcW w:w="2263" w:type="dxa"/>
            <w:vAlign w:val="center"/>
          </w:tcPr>
          <w:p w14:paraId="7F2AC5C4">
            <w:pPr>
              <w:pStyle w:val="38"/>
              <w:jc w:val="center"/>
              <w:rPr>
                <w:rFonts w:ascii="宋体" w:hAnsi="宋体" w:eastAsia="宋体" w:cs="仿宋"/>
                <w:sz w:val="21"/>
                <w:szCs w:val="21"/>
              </w:rPr>
            </w:pPr>
          </w:p>
        </w:tc>
      </w:tr>
    </w:tbl>
    <w:p w14:paraId="2B9D8C26">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14:paraId="56165CC7">
      <w:pPr>
        <w:adjustRightInd w:val="0"/>
        <w:spacing w:line="560" w:lineRule="exact"/>
        <w:ind w:firstLine="480" w:firstLineChars="200"/>
        <w:jc w:val="left"/>
        <w:rPr>
          <w:rFonts w:ascii="宋体" w:hAnsi="宋体" w:eastAsia="宋体"/>
          <w:sz w:val="24"/>
        </w:rPr>
      </w:pPr>
    </w:p>
    <w:p w14:paraId="32F2295E">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0F29C448">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505BBC6C">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14:paraId="6A5852E6">
      <w:pPr>
        <w:spacing w:line="560" w:lineRule="exact"/>
        <w:ind w:firstLine="200"/>
        <w:rPr>
          <w:rFonts w:ascii="宋体" w:hAnsi="宋体" w:eastAsia="宋体"/>
          <w:bCs/>
          <w:sz w:val="24"/>
        </w:rPr>
      </w:pPr>
      <w:r>
        <w:rPr>
          <w:rFonts w:hint="eastAsia" w:ascii="宋体" w:hAnsi="宋体" w:eastAsia="宋体"/>
          <w:bCs/>
          <w:sz w:val="24"/>
        </w:rPr>
        <w:br w:type="page"/>
      </w:r>
    </w:p>
    <w:p w14:paraId="59712F53">
      <w:pPr>
        <w:pStyle w:val="4"/>
        <w:spacing w:line="400" w:lineRule="exact"/>
        <w:jc w:val="center"/>
        <w:rPr>
          <w:rFonts w:ascii="宋体" w:hAnsi="宋体" w:eastAsia="宋体"/>
          <w:sz w:val="32"/>
        </w:rPr>
      </w:pPr>
      <w:r>
        <w:rPr>
          <w:rFonts w:hint="eastAsia" w:ascii="宋体" w:hAnsi="宋体" w:eastAsia="宋体"/>
          <w:sz w:val="32"/>
        </w:rPr>
        <w:t xml:space="preserve">八、报价一览表 </w:t>
      </w:r>
    </w:p>
    <w:p w14:paraId="663160F6">
      <w:pPr>
        <w:rPr>
          <w:rFonts w:ascii="宋体" w:hAnsi="宋体" w:eastAsia="宋体" w:cs="仿宋"/>
          <w:sz w:val="24"/>
          <w:szCs w:val="24"/>
        </w:rPr>
      </w:pPr>
    </w:p>
    <w:p w14:paraId="0F61A718">
      <w:pPr>
        <w:rPr>
          <w:rFonts w:ascii="宋体" w:hAnsi="宋体" w:eastAsia="宋体" w:cs="仿宋"/>
          <w:sz w:val="24"/>
          <w:szCs w:val="24"/>
        </w:rPr>
      </w:pPr>
    </w:p>
    <w:p w14:paraId="30540283">
      <w:pPr>
        <w:spacing w:line="560" w:lineRule="exact"/>
        <w:rPr>
          <w:rFonts w:ascii="宋体" w:hAnsi="宋体" w:eastAsia="宋体" w:cs="仿宋"/>
          <w:sz w:val="24"/>
          <w:szCs w:val="24"/>
        </w:rPr>
      </w:pPr>
      <w:r>
        <w:rPr>
          <w:rFonts w:hint="eastAsia" w:ascii="宋体" w:hAnsi="宋体" w:eastAsia="宋体" w:cs="仿宋"/>
          <w:sz w:val="24"/>
          <w:szCs w:val="24"/>
        </w:rPr>
        <w:t xml:space="preserve">项目名称：                                                                          </w:t>
      </w:r>
    </w:p>
    <w:p w14:paraId="21F1174F">
      <w:pPr>
        <w:spacing w:line="560" w:lineRule="exact"/>
        <w:rPr>
          <w:rFonts w:ascii="宋体" w:hAnsi="宋体" w:eastAsia="宋体" w:cs="仿宋"/>
          <w:sz w:val="24"/>
          <w:szCs w:val="24"/>
        </w:rPr>
      </w:pPr>
      <w:r>
        <w:rPr>
          <w:rFonts w:hint="eastAsia" w:ascii="宋体" w:hAnsi="宋体" w:eastAsia="宋体" w:cs="仿宋"/>
          <w:sz w:val="24"/>
          <w:szCs w:val="24"/>
        </w:rPr>
        <w:t>项目编号：</w:t>
      </w:r>
    </w:p>
    <w:p w14:paraId="3918029F">
      <w:pPr>
        <w:spacing w:after="120" w:afterLines="50" w:line="500" w:lineRule="exact"/>
        <w:rPr>
          <w:rFonts w:ascii="宋体" w:hAnsi="宋体" w:eastAsia="宋体" w:cs="仿宋"/>
          <w:sz w:val="24"/>
          <w:szCs w:val="24"/>
        </w:rPr>
      </w:pPr>
      <w:r>
        <w:rPr>
          <w:rFonts w:hint="eastAsia" w:ascii="宋体" w:hAnsi="宋体" w:eastAsia="宋体" w:cs="仿宋"/>
          <w:sz w:val="24"/>
          <w:szCs w:val="24"/>
        </w:rPr>
        <w:t>包号：</w:t>
      </w:r>
    </w:p>
    <w:p w14:paraId="69296E31">
      <w:pPr>
        <w:spacing w:after="120" w:afterLines="50" w:line="500" w:lineRule="exact"/>
        <w:rPr>
          <w:rFonts w:ascii="宋体" w:hAnsi="宋体" w:eastAsia="宋体" w:cs="仿宋"/>
          <w:sz w:val="24"/>
          <w:szCs w:val="24"/>
        </w:rPr>
      </w:pPr>
      <w:r>
        <w:rPr>
          <w:rFonts w:hint="eastAsia" w:ascii="宋体" w:hAnsi="宋体" w:eastAsia="宋体" w:cs="仿宋"/>
          <w:sz w:val="24"/>
          <w:szCs w:val="24"/>
        </w:rPr>
        <w:t>我方自愿按照招标文件规定的各项要求向采购人提供所需服务，投标报价如下：。</w:t>
      </w:r>
    </w:p>
    <w:p w14:paraId="7575453C">
      <w:pPr>
        <w:pStyle w:val="17"/>
        <w:spacing w:after="0"/>
        <w:ind w:firstLine="0"/>
        <w:rPr>
          <w:rFonts w:eastAsia="宋体"/>
        </w:rPr>
      </w:pPr>
    </w:p>
    <w:p w14:paraId="2EEDFD2B">
      <w:pPr>
        <w:pStyle w:val="17"/>
        <w:spacing w:after="0"/>
        <w:rPr>
          <w:rFonts w:eastAsia="宋体"/>
        </w:rPr>
      </w:pPr>
    </w:p>
    <w:p w14:paraId="7B162386">
      <w:pPr>
        <w:adjustRightInd w:val="0"/>
        <w:snapToGrid w:val="0"/>
        <w:spacing w:line="560" w:lineRule="exact"/>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kern w:val="0"/>
          <w:sz w:val="24"/>
        </w:rPr>
        <w:t>（加盖公章）</w:t>
      </w:r>
      <w:r>
        <w:rPr>
          <w:rFonts w:hint="eastAsia" w:ascii="宋体" w:hAnsi="宋体" w:eastAsia="宋体" w:cs="华文仿宋"/>
          <w:sz w:val="24"/>
        </w:rPr>
        <w:t>：</w:t>
      </w:r>
    </w:p>
    <w:p w14:paraId="1B5DC1C5">
      <w:pPr>
        <w:spacing w:line="560" w:lineRule="exact"/>
        <w:jc w:val="left"/>
        <w:rPr>
          <w:rFonts w:ascii="宋体" w:hAnsi="宋体" w:eastAsia="宋体"/>
          <w:sz w:val="24"/>
        </w:rPr>
      </w:pPr>
      <w:r>
        <w:rPr>
          <w:rFonts w:hint="eastAsia" w:ascii="宋体" w:hAnsi="宋体" w:eastAsia="宋体"/>
          <w:sz w:val="24"/>
        </w:rPr>
        <w:t>法定代表人/单位负责人或授权代表（签字或加盖个人印章）：XXXX</w:t>
      </w:r>
    </w:p>
    <w:p w14:paraId="76DF603B">
      <w:pPr>
        <w:pStyle w:val="2"/>
        <w:spacing w:after="0" w:line="560" w:lineRule="exact"/>
        <w:rPr>
          <w:rFonts w:ascii="宋体" w:hAnsi="宋体" w:eastAsia="宋体"/>
          <w:sz w:val="24"/>
        </w:rPr>
      </w:pPr>
      <w:r>
        <w:rPr>
          <w:rFonts w:hint="eastAsia" w:ascii="宋体" w:hAnsi="宋体" w:eastAsia="宋体"/>
          <w:sz w:val="24"/>
        </w:rPr>
        <w:t>日期：XXXX</w:t>
      </w:r>
    </w:p>
    <w:p w14:paraId="727BA414">
      <w:pPr>
        <w:rPr>
          <w:rFonts w:ascii="宋体" w:hAnsi="宋体" w:eastAsia="宋体"/>
          <w:sz w:val="24"/>
        </w:rPr>
      </w:pPr>
      <w:r>
        <w:rPr>
          <w:rFonts w:hint="eastAsia" w:ascii="宋体" w:hAnsi="宋体" w:eastAsia="宋体"/>
          <w:sz w:val="24"/>
        </w:rPr>
        <w:br w:type="page"/>
      </w:r>
    </w:p>
    <w:p w14:paraId="0C527BCB">
      <w:pPr>
        <w:pStyle w:val="4"/>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14:paraId="5363DD35">
      <w:pPr>
        <w:ind w:firstLine="562" w:firstLineChars="200"/>
        <w:rPr>
          <w:rFonts w:ascii="宋体" w:hAnsi="宋体" w:eastAsia="宋体"/>
          <w:b/>
          <w:sz w:val="28"/>
          <w:szCs w:val="28"/>
        </w:rPr>
      </w:pPr>
    </w:p>
    <w:p w14:paraId="392A1884">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14:paraId="1EFB46C3">
      <w:pPr>
        <w:jc w:val="center"/>
        <w:rPr>
          <w:rFonts w:ascii="宋体" w:hAnsi="宋体" w:eastAsia="宋体"/>
          <w:b/>
          <w:sz w:val="28"/>
          <w:szCs w:val="28"/>
        </w:rPr>
      </w:pPr>
    </w:p>
    <w:p w14:paraId="28D67345">
      <w:pPr>
        <w:jc w:val="center"/>
        <w:rPr>
          <w:rFonts w:ascii="宋体" w:hAnsi="宋体" w:eastAsia="宋体"/>
          <w:b/>
          <w:sz w:val="28"/>
          <w:szCs w:val="28"/>
        </w:rPr>
      </w:pPr>
      <w:r>
        <w:rPr>
          <w:rFonts w:hint="eastAsia" w:ascii="宋体" w:hAnsi="宋体" w:eastAsia="宋体"/>
          <w:b/>
          <w:sz w:val="28"/>
          <w:szCs w:val="28"/>
        </w:rPr>
        <w:t>（格式自拟）</w:t>
      </w:r>
    </w:p>
    <w:p w14:paraId="4610DC08">
      <w:pPr>
        <w:rPr>
          <w:rFonts w:ascii="宋体" w:hAnsi="宋体" w:eastAsia="宋体"/>
        </w:rPr>
      </w:pPr>
      <w:r>
        <w:rPr>
          <w:rFonts w:ascii="宋体" w:hAnsi="宋体" w:eastAsia="宋体"/>
        </w:rPr>
        <w:br w:type="page"/>
      </w:r>
    </w:p>
    <w:p w14:paraId="0FD60111">
      <w:pPr>
        <w:pStyle w:val="3"/>
        <w:spacing w:before="0" w:after="0" w:line="240" w:lineRule="auto"/>
        <w:jc w:val="center"/>
      </w:pPr>
      <w:bookmarkStart w:id="31" w:name="_Toc13707"/>
      <w:bookmarkStart w:id="32" w:name="_Toc26179"/>
      <w:bookmarkStart w:id="33" w:name="_Toc31585"/>
      <w:r>
        <w:rPr>
          <w:rFonts w:hint="eastAsia" w:ascii="宋体" w:hAnsi="宋体" w:eastAsia="宋体"/>
          <w:sz w:val="36"/>
          <w:szCs w:val="36"/>
        </w:rPr>
        <w:t>第七章 采购合同条款（草案）</w:t>
      </w:r>
      <w:bookmarkEnd w:id="31"/>
      <w:bookmarkEnd w:id="32"/>
      <w:bookmarkEnd w:id="33"/>
    </w:p>
    <w:p w14:paraId="1FF39AB5"/>
    <w:p w14:paraId="5F82C7B3">
      <w:pPr>
        <w:pStyle w:val="2"/>
        <w:spacing w:before="340" w:line="219" w:lineRule="auto"/>
        <w:ind w:firstLine="2520" w:firstLineChars="1200"/>
        <w:outlineLvl w:val="0"/>
        <w:rPr>
          <w:sz w:val="43"/>
          <w:szCs w:val="43"/>
        </w:rPr>
      </w:pPr>
      <w:r>
        <w:rPr>
          <w:rFonts w:hint="eastAsia"/>
        </w:rPr>
        <w:tab/>
      </w:r>
      <w:r>
        <w:rPr>
          <w:b/>
          <w:bCs/>
          <w:spacing w:val="-3"/>
          <w:sz w:val="43"/>
          <w:szCs w:val="43"/>
        </w:rPr>
        <w:t>四川铁道职业学院</w:t>
      </w:r>
    </w:p>
    <w:p w14:paraId="373415D7">
      <w:pPr>
        <w:spacing w:line="285" w:lineRule="auto"/>
        <w:rPr>
          <w:rFonts w:ascii="Arial"/>
        </w:rPr>
      </w:pPr>
    </w:p>
    <w:p w14:paraId="64369D97">
      <w:pPr>
        <w:pStyle w:val="2"/>
        <w:spacing w:before="140" w:line="219" w:lineRule="auto"/>
        <w:ind w:left="2386"/>
        <w:rPr>
          <w:sz w:val="43"/>
          <w:szCs w:val="43"/>
        </w:rPr>
      </w:pPr>
      <w:r>
        <w:rPr>
          <w:b/>
          <w:bCs/>
          <w:spacing w:val="2"/>
          <w:sz w:val="43"/>
          <w:szCs w:val="43"/>
        </w:rPr>
        <w:t>培训用床上用品采购合同</w:t>
      </w:r>
    </w:p>
    <w:p w14:paraId="1E488472">
      <w:pPr>
        <w:spacing w:line="249" w:lineRule="auto"/>
        <w:rPr>
          <w:rFonts w:ascii="Arial"/>
        </w:rPr>
      </w:pPr>
    </w:p>
    <w:p w14:paraId="5F0DD40B">
      <w:pPr>
        <w:pStyle w:val="2"/>
        <w:spacing w:before="75" w:line="219" w:lineRule="auto"/>
        <w:ind w:left="513"/>
        <w:rPr>
          <w:rFonts w:ascii="宋体" w:hAnsi="宋体" w:eastAsia="宋体"/>
          <w:szCs w:val="21"/>
        </w:rPr>
      </w:pPr>
      <w:r>
        <w:rPr>
          <w:rFonts w:ascii="宋体" w:hAnsi="宋体" w:eastAsia="宋体"/>
          <w:b/>
          <w:bCs/>
          <w:spacing w:val="28"/>
          <w:szCs w:val="21"/>
        </w:rPr>
        <w:t>合同编号：</w:t>
      </w:r>
    </w:p>
    <w:p w14:paraId="308C808A">
      <w:pPr>
        <w:pStyle w:val="2"/>
        <w:spacing w:before="298" w:line="219" w:lineRule="auto"/>
        <w:ind w:left="513"/>
        <w:rPr>
          <w:rFonts w:ascii="宋体" w:hAnsi="宋体" w:eastAsia="宋体"/>
          <w:szCs w:val="21"/>
        </w:rPr>
      </w:pPr>
      <w:r>
        <w:rPr>
          <w:rFonts w:ascii="宋体" w:hAnsi="宋体" w:eastAsia="宋体"/>
          <w:b/>
          <w:bCs/>
          <w:spacing w:val="6"/>
          <w:szCs w:val="21"/>
        </w:rPr>
        <w:t>签订地点：四川铁道职业学院</w:t>
      </w:r>
    </w:p>
    <w:p w14:paraId="192C001B">
      <w:pPr>
        <w:pStyle w:val="2"/>
        <w:spacing w:before="212" w:line="219" w:lineRule="auto"/>
        <w:ind w:left="513"/>
        <w:rPr>
          <w:rFonts w:ascii="宋体" w:hAnsi="宋体" w:eastAsia="宋体"/>
          <w:b/>
          <w:bCs/>
          <w:spacing w:val="11"/>
          <w:szCs w:val="21"/>
        </w:rPr>
      </w:pPr>
      <w:r>
        <w:rPr>
          <w:rFonts w:ascii="宋体" w:hAnsi="宋体" w:eastAsia="宋体"/>
          <w:b/>
          <w:bCs/>
          <w:spacing w:val="11"/>
          <w:szCs w:val="21"/>
        </w:rPr>
        <w:t>签订时间：年月日</w:t>
      </w:r>
    </w:p>
    <w:p w14:paraId="480CDAB5">
      <w:pPr>
        <w:pStyle w:val="2"/>
        <w:spacing w:before="296" w:line="219" w:lineRule="auto"/>
        <w:ind w:left="513"/>
        <w:rPr>
          <w:rFonts w:ascii="宋体" w:hAnsi="宋体" w:eastAsia="宋体"/>
          <w:szCs w:val="21"/>
        </w:rPr>
      </w:pPr>
      <w:r>
        <w:rPr>
          <w:rFonts w:ascii="宋体" w:hAnsi="宋体" w:eastAsia="宋体"/>
          <w:b/>
          <w:bCs/>
          <w:spacing w:val="21"/>
          <w:szCs w:val="21"/>
        </w:rPr>
        <w:t>采购人(甲方):四川铁道职业学院</w:t>
      </w:r>
    </w:p>
    <w:p w14:paraId="302F35DC">
      <w:pPr>
        <w:spacing w:line="300" w:lineRule="auto"/>
        <w:rPr>
          <w:rFonts w:ascii="宋体" w:hAnsi="宋体" w:eastAsia="宋体"/>
          <w:szCs w:val="21"/>
        </w:rPr>
      </w:pPr>
    </w:p>
    <w:p w14:paraId="1E32062D">
      <w:pPr>
        <w:pStyle w:val="2"/>
        <w:spacing w:before="87" w:line="227" w:lineRule="auto"/>
        <w:ind w:left="513"/>
        <w:rPr>
          <w:rFonts w:ascii="宋体" w:hAnsi="宋体" w:eastAsia="宋体"/>
          <w:szCs w:val="21"/>
        </w:rPr>
      </w:pPr>
      <w:r>
        <w:rPr>
          <w:rFonts w:ascii="宋体" w:hAnsi="宋体" w:eastAsia="宋体"/>
          <w:b/>
          <w:bCs/>
          <w:spacing w:val="7"/>
          <w:szCs w:val="21"/>
        </w:rPr>
        <w:t>供应商</w:t>
      </w:r>
      <w:r>
        <w:rPr>
          <w:rFonts w:ascii="宋体" w:hAnsi="宋体" w:eastAsia="宋体" w:cs="楷体"/>
          <w:b/>
          <w:bCs/>
          <w:spacing w:val="7"/>
          <w:szCs w:val="21"/>
        </w:rPr>
        <w:t>(乙方</w:t>
      </w:r>
      <w:r>
        <w:rPr>
          <w:rFonts w:ascii="宋体" w:hAnsi="宋体" w:eastAsia="宋体"/>
          <w:b/>
          <w:bCs/>
          <w:spacing w:val="7"/>
          <w:szCs w:val="21"/>
        </w:rPr>
        <w:t>):)</w:t>
      </w:r>
    </w:p>
    <w:p w14:paraId="0023AA3E">
      <w:pPr>
        <w:spacing w:line="256" w:lineRule="auto"/>
        <w:rPr>
          <w:rFonts w:ascii="宋体" w:hAnsi="宋体" w:eastAsia="宋体"/>
          <w:szCs w:val="21"/>
        </w:rPr>
      </w:pPr>
    </w:p>
    <w:p w14:paraId="7346C158">
      <w:pPr>
        <w:spacing w:line="256" w:lineRule="auto"/>
        <w:rPr>
          <w:rFonts w:ascii="宋体" w:hAnsi="宋体" w:eastAsia="宋体"/>
          <w:szCs w:val="21"/>
        </w:rPr>
      </w:pPr>
    </w:p>
    <w:p w14:paraId="7C744F58">
      <w:pPr>
        <w:pStyle w:val="2"/>
        <w:spacing w:before="89" w:line="439" w:lineRule="auto"/>
        <w:ind w:right="167" w:firstLine="510"/>
        <w:rPr>
          <w:rFonts w:ascii="宋体" w:hAnsi="宋体" w:eastAsia="宋体"/>
          <w:szCs w:val="21"/>
        </w:rPr>
      </w:pPr>
      <w:r>
        <w:rPr>
          <w:rFonts w:ascii="宋体" w:hAnsi="宋体" w:eastAsia="宋体"/>
          <w:spacing w:val="8"/>
          <w:szCs w:val="21"/>
        </w:rPr>
        <w:t>根据《中华人民共和国民法典》《中华人民</w:t>
      </w:r>
      <w:r>
        <w:rPr>
          <w:rFonts w:ascii="宋体" w:hAnsi="宋体" w:eastAsia="宋体"/>
          <w:spacing w:val="7"/>
          <w:szCs w:val="21"/>
        </w:rPr>
        <w:t>共和国政府采购法》及学校《采</w:t>
      </w:r>
      <w:r>
        <w:rPr>
          <w:rFonts w:ascii="宋体" w:hAnsi="宋体" w:eastAsia="宋体"/>
          <w:spacing w:val="-2"/>
          <w:szCs w:val="21"/>
        </w:rPr>
        <w:t>购管理办法》、</w:t>
      </w:r>
      <w:r>
        <w:rPr>
          <w:rFonts w:ascii="宋体" w:hAnsi="宋体" w:eastAsia="宋体"/>
          <w:spacing w:val="-2"/>
          <w:szCs w:val="21"/>
          <w:u w:val="single"/>
        </w:rPr>
        <w:t>202</w:t>
      </w:r>
      <w:r>
        <w:rPr>
          <w:rFonts w:hint="eastAsia" w:ascii="宋体" w:hAnsi="宋体" w:eastAsia="宋体"/>
          <w:spacing w:val="-2"/>
          <w:szCs w:val="21"/>
          <w:u w:val="single"/>
        </w:rPr>
        <w:t>5</w:t>
      </w:r>
      <w:r>
        <w:rPr>
          <w:rFonts w:ascii="宋体" w:hAnsi="宋体" w:eastAsia="宋体"/>
          <w:spacing w:val="-2"/>
          <w:szCs w:val="21"/>
          <w:u w:val="single"/>
        </w:rPr>
        <w:t>年培训用床上用品采购项目</w:t>
      </w:r>
      <w:r>
        <w:rPr>
          <w:rFonts w:ascii="宋体" w:hAnsi="宋体" w:eastAsia="宋体"/>
          <w:spacing w:val="-2"/>
          <w:szCs w:val="21"/>
        </w:rPr>
        <w:t>的《招标文件》、乙方的《投标文</w:t>
      </w:r>
      <w:r>
        <w:rPr>
          <w:rFonts w:ascii="宋体" w:hAnsi="宋体" w:eastAsia="宋体"/>
          <w:spacing w:val="10"/>
          <w:szCs w:val="21"/>
        </w:rPr>
        <w:t>件》及《中标通知书》,经甲、乙双方同意签订本合同。本项目的招标文件、投</w:t>
      </w:r>
      <w:r>
        <w:rPr>
          <w:rFonts w:ascii="宋体" w:hAnsi="宋体" w:eastAsia="宋体"/>
          <w:spacing w:val="6"/>
          <w:szCs w:val="21"/>
        </w:rPr>
        <w:t>标文件、《中标通知书》等均为本合同不可分割的部分。双方同意共同遵守如下</w:t>
      </w:r>
      <w:r>
        <w:rPr>
          <w:rFonts w:ascii="宋体" w:hAnsi="宋体" w:eastAsia="宋体"/>
          <w:spacing w:val="-7"/>
          <w:szCs w:val="21"/>
        </w:rPr>
        <w:t>条款：</w:t>
      </w:r>
    </w:p>
    <w:p w14:paraId="1514CD4C">
      <w:pPr>
        <w:pStyle w:val="2"/>
        <w:spacing w:line="218" w:lineRule="auto"/>
        <w:ind w:left="513"/>
        <w:outlineLvl w:val="3"/>
      </w:pPr>
      <w:r>
        <w:rPr>
          <w:b/>
          <w:bCs/>
          <w:spacing w:val="7"/>
        </w:rPr>
        <w:t>一、合同货物(每套货物具体明细)</w:t>
      </w:r>
    </w:p>
    <w:tbl>
      <w:tblPr>
        <w:tblStyle w:val="51"/>
        <w:tblW w:w="9409" w:type="dxa"/>
        <w:tblInd w:w="4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4"/>
        <w:gridCol w:w="1249"/>
        <w:gridCol w:w="4595"/>
        <w:gridCol w:w="579"/>
        <w:gridCol w:w="859"/>
        <w:gridCol w:w="699"/>
        <w:gridCol w:w="844"/>
      </w:tblGrid>
      <w:tr w14:paraId="1F405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584" w:type="dxa"/>
          </w:tcPr>
          <w:p w14:paraId="5A14867E">
            <w:pPr>
              <w:pStyle w:val="50"/>
              <w:spacing w:before="263" w:line="221" w:lineRule="auto"/>
              <w:ind w:left="104"/>
              <w:rPr>
                <w:sz w:val="21"/>
                <w:szCs w:val="21"/>
              </w:rPr>
            </w:pPr>
            <w:r>
              <w:rPr>
                <w:spacing w:val="-2"/>
                <w:sz w:val="21"/>
                <w:szCs w:val="21"/>
              </w:rPr>
              <w:t>序号</w:t>
            </w:r>
          </w:p>
        </w:tc>
        <w:tc>
          <w:tcPr>
            <w:tcW w:w="1249" w:type="dxa"/>
          </w:tcPr>
          <w:p w14:paraId="60787E37">
            <w:pPr>
              <w:pStyle w:val="50"/>
              <w:spacing w:before="264" w:line="221" w:lineRule="auto"/>
              <w:ind w:left="430"/>
              <w:rPr>
                <w:sz w:val="21"/>
                <w:szCs w:val="21"/>
              </w:rPr>
            </w:pPr>
            <w:r>
              <w:rPr>
                <w:spacing w:val="-3"/>
                <w:sz w:val="21"/>
                <w:szCs w:val="21"/>
              </w:rPr>
              <w:t>名称</w:t>
            </w:r>
          </w:p>
        </w:tc>
        <w:tc>
          <w:tcPr>
            <w:tcW w:w="4595" w:type="dxa"/>
          </w:tcPr>
          <w:p w14:paraId="098EFA25">
            <w:pPr>
              <w:pStyle w:val="50"/>
              <w:spacing w:before="261" w:line="219" w:lineRule="auto"/>
              <w:ind w:left="1842"/>
              <w:rPr>
                <w:sz w:val="21"/>
                <w:szCs w:val="21"/>
              </w:rPr>
            </w:pPr>
            <w:r>
              <w:rPr>
                <w:spacing w:val="4"/>
                <w:sz w:val="21"/>
                <w:szCs w:val="21"/>
              </w:rPr>
              <w:t>规格及材质</w:t>
            </w:r>
          </w:p>
        </w:tc>
        <w:tc>
          <w:tcPr>
            <w:tcW w:w="579" w:type="dxa"/>
          </w:tcPr>
          <w:p w14:paraId="4D1F2213">
            <w:pPr>
              <w:pStyle w:val="50"/>
              <w:spacing w:before="262" w:line="220" w:lineRule="auto"/>
              <w:ind w:left="106"/>
              <w:rPr>
                <w:sz w:val="21"/>
                <w:szCs w:val="21"/>
              </w:rPr>
            </w:pPr>
            <w:r>
              <w:rPr>
                <w:spacing w:val="-3"/>
                <w:sz w:val="21"/>
                <w:szCs w:val="21"/>
              </w:rPr>
              <w:t>单位</w:t>
            </w:r>
          </w:p>
        </w:tc>
        <w:tc>
          <w:tcPr>
            <w:tcW w:w="859" w:type="dxa"/>
          </w:tcPr>
          <w:p w14:paraId="3E6B1B6D">
            <w:pPr>
              <w:pStyle w:val="50"/>
              <w:spacing w:before="262" w:line="219" w:lineRule="auto"/>
              <w:ind w:left="248"/>
              <w:rPr>
                <w:sz w:val="21"/>
                <w:szCs w:val="21"/>
              </w:rPr>
            </w:pPr>
            <w:r>
              <w:rPr>
                <w:spacing w:val="-3"/>
                <w:sz w:val="21"/>
                <w:szCs w:val="21"/>
              </w:rPr>
              <w:t>数量</w:t>
            </w:r>
          </w:p>
        </w:tc>
        <w:tc>
          <w:tcPr>
            <w:tcW w:w="699" w:type="dxa"/>
          </w:tcPr>
          <w:p w14:paraId="2E080D59">
            <w:pPr>
              <w:pStyle w:val="50"/>
              <w:spacing w:before="260" w:line="218" w:lineRule="auto"/>
              <w:ind w:left="168"/>
              <w:rPr>
                <w:sz w:val="21"/>
                <w:szCs w:val="21"/>
              </w:rPr>
            </w:pPr>
            <w:r>
              <w:rPr>
                <w:spacing w:val="-3"/>
                <w:sz w:val="21"/>
                <w:szCs w:val="21"/>
              </w:rPr>
              <w:t>单价</w:t>
            </w:r>
          </w:p>
        </w:tc>
        <w:tc>
          <w:tcPr>
            <w:tcW w:w="844" w:type="dxa"/>
          </w:tcPr>
          <w:p w14:paraId="05F4E6A1">
            <w:pPr>
              <w:pStyle w:val="50"/>
              <w:spacing w:before="262" w:line="219" w:lineRule="auto"/>
              <w:ind w:left="239"/>
              <w:rPr>
                <w:sz w:val="21"/>
                <w:szCs w:val="21"/>
              </w:rPr>
            </w:pPr>
            <w:r>
              <w:rPr>
                <w:spacing w:val="-3"/>
                <w:sz w:val="21"/>
                <w:szCs w:val="21"/>
              </w:rPr>
              <w:t>金额</w:t>
            </w:r>
          </w:p>
        </w:tc>
      </w:tr>
      <w:tr w14:paraId="27C8B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7" w:hRule="atLeast"/>
        </w:trPr>
        <w:tc>
          <w:tcPr>
            <w:tcW w:w="584" w:type="dxa"/>
          </w:tcPr>
          <w:p w14:paraId="01BF0C24">
            <w:pPr>
              <w:spacing w:line="314" w:lineRule="auto"/>
              <w:rPr>
                <w:rFonts w:ascii="宋体" w:hAnsi="宋体" w:eastAsia="宋体"/>
                <w:szCs w:val="21"/>
              </w:rPr>
            </w:pPr>
          </w:p>
          <w:p w14:paraId="19418291">
            <w:pPr>
              <w:spacing w:line="315" w:lineRule="auto"/>
              <w:rPr>
                <w:rFonts w:ascii="宋体" w:hAnsi="宋体" w:eastAsia="宋体"/>
                <w:szCs w:val="21"/>
              </w:rPr>
            </w:pPr>
          </w:p>
          <w:p w14:paraId="013AC515">
            <w:pPr>
              <w:spacing w:line="315" w:lineRule="auto"/>
              <w:rPr>
                <w:rFonts w:ascii="宋体" w:hAnsi="宋体" w:eastAsia="宋体"/>
                <w:szCs w:val="21"/>
              </w:rPr>
            </w:pPr>
          </w:p>
          <w:p w14:paraId="46A756EC">
            <w:pPr>
              <w:pStyle w:val="50"/>
              <w:spacing w:before="58" w:line="241" w:lineRule="auto"/>
              <w:ind w:left="234"/>
              <w:rPr>
                <w:sz w:val="21"/>
                <w:szCs w:val="21"/>
              </w:rPr>
            </w:pPr>
            <w:r>
              <w:rPr>
                <w:sz w:val="21"/>
                <w:szCs w:val="21"/>
              </w:rPr>
              <w:t>1</w:t>
            </w:r>
          </w:p>
        </w:tc>
        <w:tc>
          <w:tcPr>
            <w:tcW w:w="1249" w:type="dxa"/>
          </w:tcPr>
          <w:p w14:paraId="1CBE8097">
            <w:pPr>
              <w:spacing w:line="308" w:lineRule="auto"/>
              <w:rPr>
                <w:rFonts w:ascii="宋体" w:hAnsi="宋体" w:eastAsia="宋体"/>
                <w:szCs w:val="21"/>
              </w:rPr>
            </w:pPr>
          </w:p>
          <w:p w14:paraId="5357F287">
            <w:pPr>
              <w:spacing w:line="309" w:lineRule="auto"/>
              <w:rPr>
                <w:rFonts w:ascii="宋体" w:hAnsi="宋体" w:eastAsia="宋体"/>
                <w:szCs w:val="21"/>
              </w:rPr>
            </w:pPr>
          </w:p>
          <w:p w14:paraId="6FFFFE6E">
            <w:pPr>
              <w:spacing w:line="309" w:lineRule="auto"/>
              <w:rPr>
                <w:rFonts w:ascii="宋体" w:hAnsi="宋体" w:eastAsia="宋体"/>
                <w:szCs w:val="21"/>
              </w:rPr>
            </w:pPr>
          </w:p>
          <w:p w14:paraId="4AD0B68D">
            <w:pPr>
              <w:pStyle w:val="50"/>
              <w:spacing w:before="58" w:line="219" w:lineRule="auto"/>
              <w:ind w:left="430"/>
              <w:rPr>
                <w:sz w:val="21"/>
                <w:szCs w:val="21"/>
              </w:rPr>
            </w:pPr>
            <w:r>
              <w:rPr>
                <w:spacing w:val="-2"/>
                <w:sz w:val="21"/>
                <w:szCs w:val="21"/>
              </w:rPr>
              <w:t>床单</w:t>
            </w:r>
          </w:p>
        </w:tc>
        <w:tc>
          <w:tcPr>
            <w:tcW w:w="4595" w:type="dxa"/>
          </w:tcPr>
          <w:p w14:paraId="43F80AFA">
            <w:pPr>
              <w:pStyle w:val="50"/>
              <w:spacing w:before="60" w:line="219" w:lineRule="auto"/>
              <w:ind w:left="102"/>
              <w:rPr>
                <w:sz w:val="21"/>
                <w:szCs w:val="21"/>
                <w:lang w:eastAsia="zh-CN"/>
              </w:rPr>
            </w:pPr>
            <w:r>
              <w:rPr>
                <w:spacing w:val="2"/>
                <w:sz w:val="21"/>
                <w:szCs w:val="21"/>
                <w:lang w:eastAsia="zh-CN"/>
              </w:rPr>
              <w:t>规格：1200x 2100</w:t>
            </w:r>
            <w:r>
              <w:rPr>
                <w:sz w:val="21"/>
                <w:szCs w:val="21"/>
                <w:lang w:eastAsia="zh-CN"/>
              </w:rPr>
              <w:t>mm</w:t>
            </w:r>
            <w:r>
              <w:rPr>
                <w:spacing w:val="2"/>
                <w:sz w:val="21"/>
                <w:szCs w:val="21"/>
                <w:lang w:eastAsia="zh-CN"/>
              </w:rPr>
              <w:t>(士2.5%)</w:t>
            </w:r>
          </w:p>
          <w:p w14:paraId="1DC9E4CD">
            <w:pPr>
              <w:pStyle w:val="50"/>
              <w:spacing w:before="81" w:line="317" w:lineRule="auto"/>
              <w:ind w:left="42" w:right="37" w:firstLine="39"/>
              <w:rPr>
                <w:sz w:val="21"/>
                <w:szCs w:val="21"/>
                <w:lang w:eastAsia="zh-CN"/>
              </w:rPr>
            </w:pPr>
            <w:r>
              <w:rPr>
                <w:spacing w:val="2"/>
                <w:sz w:val="21"/>
                <w:szCs w:val="21"/>
                <w:lang w:eastAsia="zh-CN"/>
              </w:rPr>
              <w:t>面料：100%全棉精梳纱，纱支60*40S</w:t>
            </w:r>
            <w:r>
              <w:rPr>
                <w:spacing w:val="1"/>
                <w:sz w:val="21"/>
                <w:szCs w:val="21"/>
                <w:lang w:eastAsia="zh-CN"/>
              </w:rPr>
              <w:t>,经密&gt;680根/10</w:t>
            </w:r>
            <w:r>
              <w:rPr>
                <w:sz w:val="21"/>
                <w:szCs w:val="21"/>
                <w:lang w:eastAsia="zh-CN"/>
              </w:rPr>
              <w:t>cm</w:t>
            </w:r>
            <w:r>
              <w:rPr>
                <w:spacing w:val="1"/>
                <w:sz w:val="21"/>
                <w:szCs w:val="21"/>
                <w:lang w:eastAsia="zh-CN"/>
              </w:rPr>
              <w:t>,</w:t>
            </w:r>
            <w:r>
              <w:rPr>
                <w:spacing w:val="4"/>
                <w:sz w:val="21"/>
                <w:szCs w:val="21"/>
                <w:lang w:eastAsia="zh-CN"/>
              </w:rPr>
              <w:t>纬密&gt;470根/10</w:t>
            </w:r>
            <w:r>
              <w:rPr>
                <w:sz w:val="21"/>
                <w:szCs w:val="21"/>
                <w:lang w:eastAsia="zh-CN"/>
              </w:rPr>
              <w:t>cm</w:t>
            </w:r>
            <w:r>
              <w:rPr>
                <w:spacing w:val="4"/>
                <w:sz w:val="21"/>
                <w:szCs w:val="21"/>
                <w:lang w:eastAsia="zh-CN"/>
              </w:rPr>
              <w:t>,单啧，啧气漂白贡级面料，布料采用</w:t>
            </w:r>
            <w:r>
              <w:rPr>
                <w:spacing w:val="-1"/>
                <w:sz w:val="21"/>
                <w:szCs w:val="21"/>
                <w:lang w:eastAsia="zh-CN"/>
              </w:rPr>
              <w:t>全丝光工艺处理，柔软、透气性能良好；水洗尺寸变化率</w:t>
            </w:r>
            <w:r>
              <w:rPr>
                <w:sz w:val="21"/>
                <w:szCs w:val="21"/>
                <w:lang w:eastAsia="zh-CN"/>
              </w:rPr>
              <w:t>S4.0%;甲醛&lt;75mg/kg;H值4.0-7.5:禁用标准规定的可</w:t>
            </w:r>
          </w:p>
          <w:p w14:paraId="655B46FD">
            <w:pPr>
              <w:pStyle w:val="50"/>
              <w:spacing w:before="14" w:line="277" w:lineRule="auto"/>
              <w:ind w:left="101" w:right="557"/>
              <w:rPr>
                <w:sz w:val="21"/>
                <w:szCs w:val="21"/>
                <w:lang w:eastAsia="zh-CN"/>
              </w:rPr>
            </w:pPr>
            <w:r>
              <w:rPr>
                <w:spacing w:val="2"/>
                <w:sz w:val="21"/>
                <w:szCs w:val="21"/>
                <w:lang w:eastAsia="zh-CN"/>
              </w:rPr>
              <w:t>分解芳香胺染料；无异味，符合</w:t>
            </w:r>
            <w:r>
              <w:rPr>
                <w:sz w:val="21"/>
                <w:szCs w:val="21"/>
                <w:lang w:eastAsia="zh-CN"/>
              </w:rPr>
              <w:t>GB</w:t>
            </w:r>
            <w:r>
              <w:rPr>
                <w:spacing w:val="2"/>
                <w:sz w:val="21"/>
                <w:szCs w:val="21"/>
                <w:lang w:eastAsia="zh-CN"/>
              </w:rPr>
              <w:t>/T22797-2021,</w:t>
            </w:r>
            <w:r>
              <w:rPr>
                <w:sz w:val="21"/>
                <w:szCs w:val="21"/>
                <w:lang w:eastAsia="zh-CN"/>
              </w:rPr>
              <w:t>GB18401-2010B类标准。</w:t>
            </w:r>
          </w:p>
        </w:tc>
        <w:tc>
          <w:tcPr>
            <w:tcW w:w="579" w:type="dxa"/>
          </w:tcPr>
          <w:p w14:paraId="79BF52CA">
            <w:pPr>
              <w:spacing w:line="308" w:lineRule="auto"/>
              <w:rPr>
                <w:rFonts w:ascii="宋体" w:hAnsi="宋体" w:eastAsia="宋体"/>
                <w:szCs w:val="21"/>
              </w:rPr>
            </w:pPr>
          </w:p>
          <w:p w14:paraId="3BD80B64">
            <w:pPr>
              <w:spacing w:line="309" w:lineRule="auto"/>
              <w:rPr>
                <w:rFonts w:ascii="宋体" w:hAnsi="宋体" w:eastAsia="宋体"/>
                <w:szCs w:val="21"/>
              </w:rPr>
            </w:pPr>
          </w:p>
          <w:p w14:paraId="6A39C67B">
            <w:pPr>
              <w:spacing w:line="309" w:lineRule="auto"/>
              <w:rPr>
                <w:rFonts w:ascii="宋体" w:hAnsi="宋体" w:eastAsia="宋体"/>
                <w:szCs w:val="21"/>
              </w:rPr>
            </w:pPr>
          </w:p>
          <w:p w14:paraId="45803DA4">
            <w:pPr>
              <w:pStyle w:val="50"/>
              <w:spacing w:before="59" w:line="220" w:lineRule="auto"/>
              <w:ind w:left="197"/>
              <w:rPr>
                <w:sz w:val="21"/>
                <w:szCs w:val="21"/>
              </w:rPr>
            </w:pPr>
            <w:r>
              <w:rPr>
                <w:sz w:val="21"/>
                <w:szCs w:val="21"/>
              </w:rPr>
              <w:t>套</w:t>
            </w:r>
          </w:p>
        </w:tc>
        <w:tc>
          <w:tcPr>
            <w:tcW w:w="859" w:type="dxa"/>
          </w:tcPr>
          <w:p w14:paraId="63C99810">
            <w:pPr>
              <w:spacing w:line="314" w:lineRule="auto"/>
              <w:rPr>
                <w:rFonts w:ascii="宋体" w:hAnsi="宋体" w:eastAsia="宋体"/>
                <w:szCs w:val="21"/>
              </w:rPr>
            </w:pPr>
          </w:p>
          <w:p w14:paraId="47DB95B3">
            <w:pPr>
              <w:spacing w:line="314" w:lineRule="auto"/>
              <w:rPr>
                <w:rFonts w:ascii="宋体" w:hAnsi="宋体" w:eastAsia="宋体"/>
                <w:szCs w:val="21"/>
              </w:rPr>
            </w:pPr>
          </w:p>
          <w:p w14:paraId="4E0ABF7B">
            <w:pPr>
              <w:spacing w:line="315" w:lineRule="auto"/>
              <w:rPr>
                <w:rFonts w:ascii="宋体" w:hAnsi="宋体" w:eastAsia="宋体"/>
                <w:szCs w:val="21"/>
              </w:rPr>
            </w:pPr>
          </w:p>
          <w:p w14:paraId="0D60A827">
            <w:pPr>
              <w:pStyle w:val="50"/>
              <w:spacing w:before="59"/>
              <w:ind w:left="288"/>
              <w:rPr>
                <w:sz w:val="21"/>
                <w:szCs w:val="21"/>
                <w:lang w:eastAsia="zh-CN"/>
              </w:rPr>
            </w:pPr>
            <w:r>
              <w:rPr>
                <w:rFonts w:hint="eastAsia"/>
                <w:spacing w:val="-2"/>
                <w:sz w:val="21"/>
                <w:szCs w:val="21"/>
                <w:lang w:val="en-US" w:eastAsia="zh-CN"/>
              </w:rPr>
              <w:t>4</w:t>
            </w:r>
            <w:r>
              <w:rPr>
                <w:rFonts w:hint="eastAsia"/>
                <w:spacing w:val="-2"/>
                <w:sz w:val="21"/>
                <w:szCs w:val="21"/>
                <w:lang w:eastAsia="zh-CN"/>
              </w:rPr>
              <w:t>00</w:t>
            </w:r>
          </w:p>
        </w:tc>
        <w:tc>
          <w:tcPr>
            <w:tcW w:w="699" w:type="dxa"/>
          </w:tcPr>
          <w:p w14:paraId="501FAB2C">
            <w:pPr>
              <w:spacing w:line="314" w:lineRule="auto"/>
              <w:rPr>
                <w:rFonts w:ascii="宋体" w:hAnsi="宋体" w:eastAsia="宋体"/>
                <w:szCs w:val="21"/>
              </w:rPr>
            </w:pPr>
          </w:p>
          <w:p w14:paraId="69F68A01">
            <w:pPr>
              <w:spacing w:line="314" w:lineRule="auto"/>
              <w:rPr>
                <w:rFonts w:ascii="宋体" w:hAnsi="宋体" w:eastAsia="宋体"/>
                <w:szCs w:val="21"/>
              </w:rPr>
            </w:pPr>
          </w:p>
          <w:p w14:paraId="32192C18">
            <w:pPr>
              <w:spacing w:line="315" w:lineRule="auto"/>
              <w:rPr>
                <w:rFonts w:ascii="宋体" w:hAnsi="宋体" w:eastAsia="宋体"/>
                <w:szCs w:val="21"/>
              </w:rPr>
            </w:pPr>
          </w:p>
          <w:p w14:paraId="0ABD657F">
            <w:pPr>
              <w:pStyle w:val="50"/>
              <w:spacing w:before="59"/>
              <w:ind w:left="259"/>
              <w:rPr>
                <w:sz w:val="21"/>
                <w:szCs w:val="21"/>
              </w:rPr>
            </w:pPr>
          </w:p>
        </w:tc>
        <w:tc>
          <w:tcPr>
            <w:tcW w:w="844" w:type="dxa"/>
          </w:tcPr>
          <w:p w14:paraId="1EEB6546">
            <w:pPr>
              <w:spacing w:line="314" w:lineRule="auto"/>
              <w:rPr>
                <w:rFonts w:ascii="宋体" w:hAnsi="宋体" w:eastAsia="宋体"/>
                <w:szCs w:val="21"/>
              </w:rPr>
            </w:pPr>
          </w:p>
          <w:p w14:paraId="4798E161">
            <w:pPr>
              <w:spacing w:line="314" w:lineRule="auto"/>
              <w:rPr>
                <w:rFonts w:ascii="宋体" w:hAnsi="宋体" w:eastAsia="宋体"/>
                <w:szCs w:val="21"/>
              </w:rPr>
            </w:pPr>
          </w:p>
          <w:p w14:paraId="4F0B33DC">
            <w:pPr>
              <w:spacing w:line="315" w:lineRule="auto"/>
              <w:rPr>
                <w:rFonts w:ascii="宋体" w:hAnsi="宋体" w:eastAsia="宋体"/>
                <w:szCs w:val="21"/>
              </w:rPr>
            </w:pPr>
          </w:p>
          <w:p w14:paraId="7BD14ECB">
            <w:pPr>
              <w:pStyle w:val="50"/>
              <w:spacing w:before="59"/>
              <w:ind w:left="189"/>
              <w:rPr>
                <w:sz w:val="21"/>
                <w:szCs w:val="21"/>
              </w:rPr>
            </w:pPr>
          </w:p>
        </w:tc>
      </w:tr>
    </w:tbl>
    <w:p w14:paraId="59A33198">
      <w:pPr>
        <w:rPr>
          <w:rFonts w:ascii="Arial"/>
        </w:rPr>
      </w:pPr>
    </w:p>
    <w:p w14:paraId="64B2844F">
      <w:pPr>
        <w:rPr>
          <w:rFonts w:ascii="Arial" w:hAnsi="Arial" w:eastAsia="Arial" w:cs="Arial"/>
          <w:szCs w:val="21"/>
        </w:rPr>
        <w:sectPr>
          <w:footerReference r:id="rId9" w:type="default"/>
          <w:pgSz w:w="11560" w:h="16490"/>
          <w:pgMar w:top="1401" w:right="565" w:bottom="1106" w:left="1149" w:header="0" w:footer="979" w:gutter="0"/>
          <w:pgNumType w:fmt="numberInDash"/>
          <w:cols w:space="720" w:num="1"/>
        </w:sectPr>
      </w:pPr>
    </w:p>
    <w:tbl>
      <w:tblPr>
        <w:tblStyle w:val="51"/>
        <w:tblW w:w="9400" w:type="dxa"/>
        <w:tblInd w:w="3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5"/>
        <w:gridCol w:w="1249"/>
        <w:gridCol w:w="4605"/>
        <w:gridCol w:w="569"/>
        <w:gridCol w:w="869"/>
        <w:gridCol w:w="689"/>
        <w:gridCol w:w="844"/>
      </w:tblGrid>
      <w:tr w14:paraId="4FF70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3" w:hRule="atLeast"/>
        </w:trPr>
        <w:tc>
          <w:tcPr>
            <w:tcW w:w="575" w:type="dxa"/>
          </w:tcPr>
          <w:p w14:paraId="2F8AC0B6">
            <w:pPr>
              <w:spacing w:line="245" w:lineRule="auto"/>
              <w:rPr>
                <w:rFonts w:ascii="Arial"/>
              </w:rPr>
            </w:pPr>
          </w:p>
          <w:p w14:paraId="790FE32D">
            <w:pPr>
              <w:spacing w:line="246" w:lineRule="auto"/>
              <w:rPr>
                <w:rFonts w:ascii="Arial"/>
              </w:rPr>
            </w:pPr>
          </w:p>
          <w:p w14:paraId="718B261D">
            <w:pPr>
              <w:spacing w:line="246" w:lineRule="auto"/>
              <w:rPr>
                <w:rFonts w:ascii="Arial"/>
              </w:rPr>
            </w:pPr>
          </w:p>
          <w:p w14:paraId="02420E9D">
            <w:pPr>
              <w:spacing w:line="246" w:lineRule="auto"/>
              <w:rPr>
                <w:rFonts w:ascii="Arial"/>
              </w:rPr>
            </w:pPr>
          </w:p>
          <w:p w14:paraId="3B375C0D">
            <w:pPr>
              <w:pStyle w:val="50"/>
              <w:spacing w:before="62" w:line="241" w:lineRule="auto"/>
              <w:ind w:left="224"/>
              <w:rPr>
                <w:sz w:val="19"/>
                <w:szCs w:val="19"/>
              </w:rPr>
            </w:pPr>
            <w:r>
              <w:rPr>
                <w:sz w:val="19"/>
                <w:szCs w:val="19"/>
              </w:rPr>
              <w:t>2</w:t>
            </w:r>
          </w:p>
        </w:tc>
        <w:tc>
          <w:tcPr>
            <w:tcW w:w="1249" w:type="dxa"/>
          </w:tcPr>
          <w:p w14:paraId="55D32F59">
            <w:pPr>
              <w:spacing w:line="241" w:lineRule="auto"/>
              <w:rPr>
                <w:rFonts w:ascii="Arial"/>
              </w:rPr>
            </w:pPr>
          </w:p>
          <w:p w14:paraId="21CC44E6">
            <w:pPr>
              <w:spacing w:line="241" w:lineRule="auto"/>
              <w:rPr>
                <w:rFonts w:ascii="Arial"/>
              </w:rPr>
            </w:pPr>
          </w:p>
          <w:p w14:paraId="347BDDAF">
            <w:pPr>
              <w:spacing w:line="241" w:lineRule="auto"/>
              <w:rPr>
                <w:rFonts w:ascii="Arial"/>
              </w:rPr>
            </w:pPr>
          </w:p>
          <w:p w14:paraId="0EF449E9">
            <w:pPr>
              <w:spacing w:line="242" w:lineRule="auto"/>
              <w:rPr>
                <w:rFonts w:ascii="Arial"/>
              </w:rPr>
            </w:pPr>
          </w:p>
          <w:p w14:paraId="4CC4201F">
            <w:pPr>
              <w:pStyle w:val="50"/>
              <w:spacing w:before="61" w:line="219" w:lineRule="auto"/>
              <w:ind w:left="419"/>
              <w:rPr>
                <w:sz w:val="19"/>
                <w:szCs w:val="19"/>
              </w:rPr>
            </w:pPr>
            <w:r>
              <w:rPr>
                <w:spacing w:val="-2"/>
                <w:sz w:val="19"/>
                <w:szCs w:val="19"/>
              </w:rPr>
              <w:t>被套</w:t>
            </w:r>
          </w:p>
        </w:tc>
        <w:tc>
          <w:tcPr>
            <w:tcW w:w="4605" w:type="dxa"/>
          </w:tcPr>
          <w:p w14:paraId="1B11331C">
            <w:pPr>
              <w:pStyle w:val="50"/>
              <w:spacing w:before="122" w:line="219" w:lineRule="auto"/>
              <w:ind w:left="91"/>
              <w:rPr>
                <w:sz w:val="19"/>
                <w:szCs w:val="19"/>
                <w:lang w:eastAsia="zh-CN"/>
              </w:rPr>
            </w:pPr>
            <w:r>
              <w:rPr>
                <w:spacing w:val="2"/>
                <w:sz w:val="19"/>
                <w:szCs w:val="19"/>
                <w:lang w:eastAsia="zh-CN"/>
              </w:rPr>
              <w:t>规格：1500x2100</w:t>
            </w:r>
            <w:r>
              <w:rPr>
                <w:sz w:val="19"/>
                <w:szCs w:val="19"/>
                <w:lang w:eastAsia="zh-CN"/>
              </w:rPr>
              <w:t>mm</w:t>
            </w:r>
            <w:r>
              <w:rPr>
                <w:spacing w:val="2"/>
                <w:sz w:val="19"/>
                <w:szCs w:val="19"/>
                <w:lang w:eastAsia="zh-CN"/>
              </w:rPr>
              <w:t>(土2.5%)</w:t>
            </w:r>
          </w:p>
          <w:p w14:paraId="7DE27795">
            <w:pPr>
              <w:pStyle w:val="50"/>
              <w:spacing w:before="79" w:line="291" w:lineRule="auto"/>
              <w:ind w:left="11" w:firstLine="79"/>
              <w:rPr>
                <w:sz w:val="19"/>
                <w:szCs w:val="19"/>
              </w:rPr>
            </w:pPr>
            <w:r>
              <w:rPr>
                <w:spacing w:val="-4"/>
                <w:sz w:val="19"/>
                <w:szCs w:val="19"/>
                <w:lang w:eastAsia="zh-CN"/>
              </w:rPr>
              <w:t>面料：100%全棉精杭纱，纱支60*40S,经</w:t>
            </w:r>
            <w:r>
              <w:rPr>
                <w:spacing w:val="-5"/>
                <w:sz w:val="19"/>
                <w:szCs w:val="19"/>
                <w:lang w:eastAsia="zh-CN"/>
              </w:rPr>
              <w:t>密&gt;680根/10cm,</w:t>
            </w:r>
            <w:r>
              <w:rPr>
                <w:spacing w:val="-2"/>
                <w:sz w:val="19"/>
                <w:szCs w:val="19"/>
                <w:lang w:eastAsia="zh-CN"/>
              </w:rPr>
              <w:t>纬密&gt;470根/10cm,单喷，喷气漂白贡级面料布</w:t>
            </w:r>
            <w:r>
              <w:rPr>
                <w:spacing w:val="-3"/>
                <w:sz w:val="19"/>
                <w:szCs w:val="19"/>
                <w:lang w:eastAsia="zh-CN"/>
              </w:rPr>
              <w:t>料采用全</w:t>
            </w:r>
            <w:r>
              <w:rPr>
                <w:spacing w:val="-8"/>
                <w:sz w:val="19"/>
                <w:szCs w:val="19"/>
                <w:lang w:eastAsia="zh-CN"/>
              </w:rPr>
              <w:t>丝光工艺处理，柔软、透气性能良好；水洗尺寸</w:t>
            </w:r>
            <w:r>
              <w:rPr>
                <w:spacing w:val="-9"/>
                <w:sz w:val="19"/>
                <w:szCs w:val="19"/>
                <w:lang w:eastAsia="zh-CN"/>
              </w:rPr>
              <w:t>变化率≤</w:t>
            </w:r>
            <w:r>
              <w:rPr>
                <w:sz w:val="19"/>
                <w:szCs w:val="19"/>
                <w:lang w:eastAsia="zh-CN"/>
              </w:rPr>
              <w:t>4.0%;甲醛&lt;75mg/kg;H值4.0-7.5</w:t>
            </w:r>
            <w:r>
              <w:rPr>
                <w:spacing w:val="-1"/>
                <w:sz w:val="19"/>
                <w:szCs w:val="19"/>
                <w:lang w:eastAsia="zh-CN"/>
              </w:rPr>
              <w:t>;禁用标准规定的可分</w:t>
            </w:r>
            <w:r>
              <w:rPr>
                <w:spacing w:val="4"/>
                <w:sz w:val="19"/>
                <w:szCs w:val="19"/>
                <w:lang w:eastAsia="zh-CN"/>
              </w:rPr>
              <w:t>解芳香胺染料；无异味。</w:t>
            </w:r>
            <w:r>
              <w:rPr>
                <w:spacing w:val="4"/>
                <w:sz w:val="19"/>
                <w:szCs w:val="19"/>
              </w:rPr>
              <w:t>符合</w:t>
            </w:r>
          </w:p>
          <w:p w14:paraId="74129B18">
            <w:pPr>
              <w:pStyle w:val="50"/>
              <w:spacing w:before="7" w:line="219" w:lineRule="auto"/>
              <w:ind w:left="91"/>
              <w:rPr>
                <w:sz w:val="19"/>
                <w:szCs w:val="19"/>
              </w:rPr>
            </w:pPr>
            <w:r>
              <w:rPr>
                <w:sz w:val="19"/>
                <w:szCs w:val="19"/>
              </w:rPr>
              <w:t>GB/T22796-2021GB18401-2010B类标准。</w:t>
            </w:r>
          </w:p>
        </w:tc>
        <w:tc>
          <w:tcPr>
            <w:tcW w:w="569" w:type="dxa"/>
          </w:tcPr>
          <w:p w14:paraId="08D4CD40">
            <w:pPr>
              <w:spacing w:line="241" w:lineRule="auto"/>
              <w:rPr>
                <w:rFonts w:ascii="Arial"/>
              </w:rPr>
            </w:pPr>
          </w:p>
          <w:p w14:paraId="66D2C885">
            <w:pPr>
              <w:spacing w:line="241" w:lineRule="auto"/>
              <w:rPr>
                <w:rFonts w:ascii="Arial"/>
              </w:rPr>
            </w:pPr>
          </w:p>
          <w:p w14:paraId="3F637FF7">
            <w:pPr>
              <w:spacing w:line="241" w:lineRule="auto"/>
              <w:rPr>
                <w:rFonts w:ascii="Arial"/>
              </w:rPr>
            </w:pPr>
          </w:p>
          <w:p w14:paraId="673104EA">
            <w:pPr>
              <w:spacing w:line="242" w:lineRule="auto"/>
              <w:rPr>
                <w:rFonts w:ascii="Arial"/>
              </w:rPr>
            </w:pPr>
          </w:p>
          <w:p w14:paraId="5E966B35">
            <w:pPr>
              <w:pStyle w:val="50"/>
              <w:spacing w:before="62" w:line="220" w:lineRule="auto"/>
              <w:ind w:left="185"/>
              <w:rPr>
                <w:sz w:val="19"/>
                <w:szCs w:val="19"/>
              </w:rPr>
            </w:pPr>
            <w:r>
              <w:rPr>
                <w:sz w:val="19"/>
                <w:szCs w:val="19"/>
              </w:rPr>
              <w:t>套</w:t>
            </w:r>
          </w:p>
        </w:tc>
        <w:tc>
          <w:tcPr>
            <w:tcW w:w="869" w:type="dxa"/>
          </w:tcPr>
          <w:p w14:paraId="4B9BC72A">
            <w:pPr>
              <w:spacing w:line="245" w:lineRule="auto"/>
              <w:rPr>
                <w:rFonts w:ascii="Arial"/>
              </w:rPr>
            </w:pPr>
          </w:p>
          <w:p w14:paraId="32347A37">
            <w:pPr>
              <w:spacing w:line="246" w:lineRule="auto"/>
              <w:rPr>
                <w:rFonts w:ascii="Arial"/>
              </w:rPr>
            </w:pPr>
          </w:p>
          <w:p w14:paraId="22414F4C">
            <w:pPr>
              <w:spacing w:line="246" w:lineRule="auto"/>
              <w:rPr>
                <w:rFonts w:ascii="Arial"/>
              </w:rPr>
            </w:pPr>
          </w:p>
          <w:p w14:paraId="3E8BDCBE">
            <w:pPr>
              <w:spacing w:line="246" w:lineRule="auto"/>
              <w:rPr>
                <w:rFonts w:ascii="Arial"/>
              </w:rPr>
            </w:pPr>
          </w:p>
          <w:p w14:paraId="16A03F77">
            <w:pPr>
              <w:pStyle w:val="50"/>
              <w:spacing w:before="62"/>
              <w:ind w:left="286"/>
              <w:rPr>
                <w:sz w:val="19"/>
                <w:szCs w:val="19"/>
                <w:lang w:eastAsia="zh-CN"/>
              </w:rPr>
            </w:pPr>
            <w:r>
              <w:rPr>
                <w:rFonts w:hint="eastAsia"/>
                <w:spacing w:val="-2"/>
                <w:sz w:val="19"/>
                <w:szCs w:val="19"/>
                <w:lang w:val="en-US" w:eastAsia="zh-CN"/>
              </w:rPr>
              <w:t>4</w:t>
            </w:r>
            <w:r>
              <w:rPr>
                <w:rFonts w:hint="eastAsia"/>
                <w:spacing w:val="-2"/>
                <w:sz w:val="19"/>
                <w:szCs w:val="19"/>
                <w:lang w:eastAsia="zh-CN"/>
              </w:rPr>
              <w:t>00</w:t>
            </w:r>
          </w:p>
        </w:tc>
        <w:tc>
          <w:tcPr>
            <w:tcW w:w="689" w:type="dxa"/>
          </w:tcPr>
          <w:p w14:paraId="1CAF74ED">
            <w:pPr>
              <w:spacing w:line="245" w:lineRule="auto"/>
              <w:rPr>
                <w:rFonts w:ascii="Arial"/>
              </w:rPr>
            </w:pPr>
          </w:p>
          <w:p w14:paraId="12256086">
            <w:pPr>
              <w:spacing w:line="246" w:lineRule="auto"/>
              <w:rPr>
                <w:rFonts w:ascii="Arial"/>
              </w:rPr>
            </w:pPr>
          </w:p>
          <w:p w14:paraId="3EF49F8A">
            <w:pPr>
              <w:spacing w:line="246" w:lineRule="auto"/>
              <w:rPr>
                <w:rFonts w:ascii="Arial"/>
              </w:rPr>
            </w:pPr>
          </w:p>
          <w:p w14:paraId="49994713">
            <w:pPr>
              <w:spacing w:line="246" w:lineRule="auto"/>
              <w:rPr>
                <w:rFonts w:ascii="Arial"/>
              </w:rPr>
            </w:pPr>
          </w:p>
          <w:p w14:paraId="18488ADB">
            <w:pPr>
              <w:pStyle w:val="50"/>
              <w:spacing w:before="62"/>
              <w:ind w:left="247"/>
              <w:rPr>
                <w:sz w:val="19"/>
                <w:szCs w:val="19"/>
              </w:rPr>
            </w:pPr>
          </w:p>
        </w:tc>
        <w:tc>
          <w:tcPr>
            <w:tcW w:w="844" w:type="dxa"/>
          </w:tcPr>
          <w:p w14:paraId="3203BD10">
            <w:pPr>
              <w:spacing w:line="245" w:lineRule="auto"/>
              <w:rPr>
                <w:rFonts w:ascii="Arial"/>
              </w:rPr>
            </w:pPr>
          </w:p>
          <w:p w14:paraId="5478EFEB">
            <w:pPr>
              <w:spacing w:line="246" w:lineRule="auto"/>
              <w:rPr>
                <w:rFonts w:ascii="Arial"/>
              </w:rPr>
            </w:pPr>
          </w:p>
          <w:p w14:paraId="3E98F3CC">
            <w:pPr>
              <w:spacing w:line="246" w:lineRule="auto"/>
              <w:rPr>
                <w:rFonts w:ascii="Arial"/>
              </w:rPr>
            </w:pPr>
          </w:p>
          <w:p w14:paraId="0CCDA265">
            <w:pPr>
              <w:spacing w:line="246" w:lineRule="auto"/>
              <w:rPr>
                <w:rFonts w:ascii="Arial"/>
              </w:rPr>
            </w:pPr>
          </w:p>
          <w:p w14:paraId="47DBA288">
            <w:pPr>
              <w:pStyle w:val="50"/>
              <w:spacing w:before="62"/>
              <w:ind w:left="178"/>
              <w:rPr>
                <w:sz w:val="19"/>
                <w:szCs w:val="19"/>
              </w:rPr>
            </w:pPr>
          </w:p>
        </w:tc>
      </w:tr>
      <w:tr w14:paraId="35BF3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575" w:type="dxa"/>
          </w:tcPr>
          <w:p w14:paraId="53675589">
            <w:pPr>
              <w:spacing w:line="313" w:lineRule="auto"/>
              <w:rPr>
                <w:rFonts w:ascii="Arial"/>
              </w:rPr>
            </w:pPr>
          </w:p>
          <w:p w14:paraId="3E493F89">
            <w:pPr>
              <w:spacing w:line="313" w:lineRule="auto"/>
              <w:rPr>
                <w:rFonts w:ascii="Arial"/>
              </w:rPr>
            </w:pPr>
          </w:p>
          <w:p w14:paraId="1B1751A6">
            <w:pPr>
              <w:spacing w:line="314" w:lineRule="auto"/>
              <w:rPr>
                <w:rFonts w:ascii="Arial"/>
              </w:rPr>
            </w:pPr>
          </w:p>
          <w:p w14:paraId="68A40FD7">
            <w:pPr>
              <w:pStyle w:val="50"/>
              <w:spacing w:before="62"/>
              <w:ind w:left="224"/>
              <w:rPr>
                <w:sz w:val="19"/>
                <w:szCs w:val="19"/>
              </w:rPr>
            </w:pPr>
            <w:r>
              <w:rPr>
                <w:sz w:val="19"/>
                <w:szCs w:val="19"/>
              </w:rPr>
              <w:t>3</w:t>
            </w:r>
          </w:p>
        </w:tc>
        <w:tc>
          <w:tcPr>
            <w:tcW w:w="1249" w:type="dxa"/>
          </w:tcPr>
          <w:p w14:paraId="79009055">
            <w:pPr>
              <w:spacing w:line="307" w:lineRule="auto"/>
              <w:rPr>
                <w:rFonts w:ascii="Arial"/>
              </w:rPr>
            </w:pPr>
          </w:p>
          <w:p w14:paraId="25ADF5EE">
            <w:pPr>
              <w:spacing w:line="307" w:lineRule="auto"/>
              <w:rPr>
                <w:rFonts w:ascii="Arial"/>
              </w:rPr>
            </w:pPr>
          </w:p>
          <w:p w14:paraId="1DC0786A">
            <w:pPr>
              <w:spacing w:line="308" w:lineRule="auto"/>
              <w:rPr>
                <w:rFonts w:ascii="Arial"/>
              </w:rPr>
            </w:pPr>
          </w:p>
          <w:p w14:paraId="7BD842E3">
            <w:pPr>
              <w:pStyle w:val="50"/>
              <w:spacing w:before="62" w:line="220" w:lineRule="auto"/>
              <w:ind w:left="419"/>
              <w:rPr>
                <w:sz w:val="19"/>
                <w:szCs w:val="19"/>
              </w:rPr>
            </w:pPr>
            <w:r>
              <w:rPr>
                <w:spacing w:val="-3"/>
                <w:sz w:val="19"/>
                <w:szCs w:val="19"/>
              </w:rPr>
              <w:t>枕套</w:t>
            </w:r>
          </w:p>
        </w:tc>
        <w:tc>
          <w:tcPr>
            <w:tcW w:w="4605" w:type="dxa"/>
          </w:tcPr>
          <w:p w14:paraId="328AEA23">
            <w:pPr>
              <w:pStyle w:val="50"/>
              <w:spacing w:before="219" w:line="219" w:lineRule="auto"/>
              <w:ind w:left="91"/>
              <w:rPr>
                <w:sz w:val="19"/>
                <w:szCs w:val="19"/>
                <w:lang w:eastAsia="zh-CN"/>
              </w:rPr>
            </w:pPr>
            <w:r>
              <w:rPr>
                <w:spacing w:val="2"/>
                <w:sz w:val="19"/>
                <w:szCs w:val="19"/>
                <w:lang w:eastAsia="zh-CN"/>
              </w:rPr>
              <w:t>规格：450x 750</w:t>
            </w:r>
            <w:r>
              <w:rPr>
                <w:sz w:val="19"/>
                <w:szCs w:val="19"/>
                <w:lang w:eastAsia="zh-CN"/>
              </w:rPr>
              <w:t>mm</w:t>
            </w:r>
            <w:r>
              <w:rPr>
                <w:spacing w:val="2"/>
                <w:sz w:val="19"/>
                <w:szCs w:val="19"/>
                <w:lang w:eastAsia="zh-CN"/>
              </w:rPr>
              <w:t>(土3.5%)</w:t>
            </w:r>
          </w:p>
          <w:p w14:paraId="16451B4E">
            <w:pPr>
              <w:pStyle w:val="50"/>
              <w:spacing w:before="51" w:line="302" w:lineRule="auto"/>
              <w:ind w:left="11" w:firstLine="88"/>
              <w:rPr>
                <w:sz w:val="19"/>
                <w:szCs w:val="19"/>
                <w:lang w:eastAsia="zh-CN"/>
              </w:rPr>
            </w:pPr>
            <w:r>
              <w:rPr>
                <w:spacing w:val="-5"/>
                <w:sz w:val="19"/>
                <w:szCs w:val="19"/>
                <w:lang w:eastAsia="zh-CN"/>
              </w:rPr>
              <w:t>面料：100%全棉精梳纱，纱支60*40S,经密&gt;680根/10cm,</w:t>
            </w:r>
            <w:r>
              <w:rPr>
                <w:spacing w:val="-2"/>
                <w:sz w:val="19"/>
                <w:szCs w:val="19"/>
                <w:lang w:eastAsia="zh-CN"/>
              </w:rPr>
              <w:t>纬密&gt;470根/10cm,单喷，喷气漂白贡缓面料布料采</w:t>
            </w:r>
            <w:r>
              <w:rPr>
                <w:spacing w:val="-3"/>
                <w:sz w:val="19"/>
                <w:szCs w:val="19"/>
                <w:lang w:eastAsia="zh-CN"/>
              </w:rPr>
              <w:t>用全</w:t>
            </w:r>
          </w:p>
          <w:p w14:paraId="743549F6">
            <w:pPr>
              <w:pStyle w:val="50"/>
              <w:spacing w:before="2" w:line="312" w:lineRule="auto"/>
              <w:ind w:left="60" w:firstLine="49"/>
              <w:rPr>
                <w:sz w:val="19"/>
                <w:szCs w:val="19"/>
                <w:lang w:eastAsia="zh-CN"/>
              </w:rPr>
            </w:pPr>
            <w:r>
              <w:rPr>
                <w:spacing w:val="-11"/>
                <w:sz w:val="19"/>
                <w:szCs w:val="19"/>
                <w:lang w:eastAsia="zh-CN"/>
              </w:rPr>
              <w:t>丝光工艺处理，柔软、透气性能良好；水洗尺寸变化率≤</w:t>
            </w:r>
            <w:r>
              <w:rPr>
                <w:spacing w:val="-1"/>
                <w:sz w:val="19"/>
                <w:szCs w:val="19"/>
                <w:lang w:eastAsia="zh-CN"/>
              </w:rPr>
              <w:t>4.0%;甲醛&lt;75mg/kg;H值4.0-7.5;禁用标准规定的可分</w:t>
            </w:r>
            <w:r>
              <w:rPr>
                <w:spacing w:val="3"/>
                <w:sz w:val="19"/>
                <w:szCs w:val="19"/>
                <w:lang w:eastAsia="zh-CN"/>
              </w:rPr>
              <w:t>解芳香胺染料；无异味。</w:t>
            </w:r>
          </w:p>
        </w:tc>
        <w:tc>
          <w:tcPr>
            <w:tcW w:w="569" w:type="dxa"/>
          </w:tcPr>
          <w:p w14:paraId="3B635F46">
            <w:pPr>
              <w:spacing w:line="307" w:lineRule="auto"/>
              <w:rPr>
                <w:rFonts w:ascii="Arial"/>
              </w:rPr>
            </w:pPr>
          </w:p>
          <w:p w14:paraId="6E4AD279">
            <w:pPr>
              <w:spacing w:line="307" w:lineRule="auto"/>
              <w:rPr>
                <w:rFonts w:ascii="Arial"/>
              </w:rPr>
            </w:pPr>
          </w:p>
          <w:p w14:paraId="47796830">
            <w:pPr>
              <w:spacing w:line="308" w:lineRule="auto"/>
              <w:rPr>
                <w:rFonts w:ascii="Arial"/>
              </w:rPr>
            </w:pPr>
          </w:p>
          <w:p w14:paraId="179ED993">
            <w:pPr>
              <w:pStyle w:val="50"/>
              <w:spacing w:before="62" w:line="220" w:lineRule="auto"/>
              <w:ind w:left="185"/>
              <w:rPr>
                <w:sz w:val="19"/>
                <w:szCs w:val="19"/>
              </w:rPr>
            </w:pPr>
            <w:r>
              <w:rPr>
                <w:sz w:val="19"/>
                <w:szCs w:val="19"/>
              </w:rPr>
              <w:t>套</w:t>
            </w:r>
          </w:p>
        </w:tc>
        <w:tc>
          <w:tcPr>
            <w:tcW w:w="869" w:type="dxa"/>
          </w:tcPr>
          <w:p w14:paraId="440D919A">
            <w:pPr>
              <w:spacing w:line="313" w:lineRule="auto"/>
              <w:rPr>
                <w:rFonts w:ascii="Arial"/>
              </w:rPr>
            </w:pPr>
          </w:p>
          <w:p w14:paraId="5797996F">
            <w:pPr>
              <w:spacing w:line="313" w:lineRule="auto"/>
              <w:rPr>
                <w:rFonts w:ascii="Arial"/>
              </w:rPr>
            </w:pPr>
          </w:p>
          <w:p w14:paraId="6DE62504">
            <w:pPr>
              <w:spacing w:line="314" w:lineRule="auto"/>
              <w:rPr>
                <w:rFonts w:ascii="Arial"/>
              </w:rPr>
            </w:pPr>
          </w:p>
          <w:p w14:paraId="312707A9">
            <w:pPr>
              <w:pStyle w:val="50"/>
              <w:spacing w:before="62"/>
              <w:ind w:left="286"/>
              <w:rPr>
                <w:sz w:val="19"/>
                <w:szCs w:val="19"/>
                <w:lang w:eastAsia="zh-CN"/>
              </w:rPr>
            </w:pPr>
            <w:r>
              <w:rPr>
                <w:rFonts w:hint="eastAsia"/>
                <w:spacing w:val="-2"/>
                <w:sz w:val="19"/>
                <w:szCs w:val="19"/>
                <w:lang w:val="en-US" w:eastAsia="zh-CN"/>
              </w:rPr>
              <w:t>4</w:t>
            </w:r>
            <w:r>
              <w:rPr>
                <w:rFonts w:hint="eastAsia"/>
                <w:spacing w:val="-2"/>
                <w:sz w:val="19"/>
                <w:szCs w:val="19"/>
                <w:lang w:eastAsia="zh-CN"/>
              </w:rPr>
              <w:t>00</w:t>
            </w:r>
          </w:p>
        </w:tc>
        <w:tc>
          <w:tcPr>
            <w:tcW w:w="689" w:type="dxa"/>
          </w:tcPr>
          <w:p w14:paraId="415DA5F4">
            <w:pPr>
              <w:spacing w:line="313" w:lineRule="auto"/>
              <w:rPr>
                <w:rFonts w:ascii="Arial"/>
              </w:rPr>
            </w:pPr>
          </w:p>
          <w:p w14:paraId="40B44706">
            <w:pPr>
              <w:spacing w:line="313" w:lineRule="auto"/>
              <w:rPr>
                <w:rFonts w:ascii="Arial"/>
              </w:rPr>
            </w:pPr>
          </w:p>
          <w:p w14:paraId="5F1592A9">
            <w:pPr>
              <w:spacing w:line="314" w:lineRule="auto"/>
              <w:rPr>
                <w:rFonts w:ascii="Arial"/>
              </w:rPr>
            </w:pPr>
          </w:p>
          <w:p w14:paraId="59A8434C">
            <w:pPr>
              <w:pStyle w:val="50"/>
              <w:spacing w:before="62"/>
              <w:ind w:left="247"/>
              <w:rPr>
                <w:sz w:val="19"/>
                <w:szCs w:val="19"/>
              </w:rPr>
            </w:pPr>
          </w:p>
        </w:tc>
        <w:tc>
          <w:tcPr>
            <w:tcW w:w="844" w:type="dxa"/>
          </w:tcPr>
          <w:p w14:paraId="272A95A6">
            <w:pPr>
              <w:spacing w:line="313" w:lineRule="auto"/>
              <w:rPr>
                <w:rFonts w:ascii="Arial"/>
              </w:rPr>
            </w:pPr>
          </w:p>
          <w:p w14:paraId="27BBCF62">
            <w:pPr>
              <w:spacing w:line="313" w:lineRule="auto"/>
              <w:rPr>
                <w:rFonts w:ascii="Arial"/>
              </w:rPr>
            </w:pPr>
          </w:p>
          <w:p w14:paraId="6B0FA06A">
            <w:pPr>
              <w:spacing w:line="314" w:lineRule="auto"/>
              <w:rPr>
                <w:rFonts w:ascii="Arial"/>
              </w:rPr>
            </w:pPr>
          </w:p>
          <w:p w14:paraId="5189FD17">
            <w:pPr>
              <w:pStyle w:val="50"/>
              <w:spacing w:before="62"/>
              <w:ind w:left="228"/>
              <w:rPr>
                <w:sz w:val="19"/>
                <w:szCs w:val="19"/>
              </w:rPr>
            </w:pPr>
          </w:p>
        </w:tc>
      </w:tr>
      <w:tr w14:paraId="4447A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575" w:type="dxa"/>
          </w:tcPr>
          <w:p w14:paraId="045A05FA">
            <w:pPr>
              <w:spacing w:line="264" w:lineRule="auto"/>
              <w:rPr>
                <w:rFonts w:ascii="Arial"/>
              </w:rPr>
            </w:pPr>
          </w:p>
          <w:p w14:paraId="0CA3F9F3">
            <w:pPr>
              <w:spacing w:line="265" w:lineRule="auto"/>
              <w:rPr>
                <w:rFonts w:ascii="Arial"/>
              </w:rPr>
            </w:pPr>
          </w:p>
          <w:p w14:paraId="09B8A69D">
            <w:pPr>
              <w:spacing w:line="265" w:lineRule="auto"/>
              <w:rPr>
                <w:rFonts w:ascii="Arial"/>
              </w:rPr>
            </w:pPr>
          </w:p>
          <w:p w14:paraId="0BDC8584">
            <w:pPr>
              <w:pStyle w:val="50"/>
              <w:spacing w:before="61" w:line="241" w:lineRule="auto"/>
              <w:ind w:left="224"/>
              <w:rPr>
                <w:sz w:val="19"/>
                <w:szCs w:val="19"/>
              </w:rPr>
            </w:pPr>
            <w:r>
              <w:rPr>
                <w:sz w:val="19"/>
                <w:szCs w:val="19"/>
              </w:rPr>
              <w:t>4</w:t>
            </w:r>
          </w:p>
        </w:tc>
        <w:tc>
          <w:tcPr>
            <w:tcW w:w="1249" w:type="dxa"/>
          </w:tcPr>
          <w:p w14:paraId="25FAE070">
            <w:pPr>
              <w:spacing w:line="308" w:lineRule="auto"/>
              <w:rPr>
                <w:rFonts w:ascii="Arial"/>
              </w:rPr>
            </w:pPr>
          </w:p>
          <w:p w14:paraId="2480E71B">
            <w:pPr>
              <w:spacing w:line="308" w:lineRule="auto"/>
              <w:rPr>
                <w:rFonts w:ascii="Arial"/>
              </w:rPr>
            </w:pPr>
          </w:p>
          <w:p w14:paraId="002EB60D">
            <w:pPr>
              <w:pStyle w:val="50"/>
              <w:spacing w:before="62" w:line="219" w:lineRule="auto"/>
              <w:ind w:left="419"/>
              <w:rPr>
                <w:sz w:val="19"/>
                <w:szCs w:val="19"/>
              </w:rPr>
            </w:pPr>
            <w:r>
              <w:rPr>
                <w:spacing w:val="-2"/>
                <w:sz w:val="19"/>
                <w:szCs w:val="19"/>
              </w:rPr>
              <w:t>被芯</w:t>
            </w:r>
          </w:p>
          <w:p w14:paraId="1B0ACFE4">
            <w:pPr>
              <w:pStyle w:val="50"/>
              <w:spacing w:before="74" w:line="219" w:lineRule="auto"/>
              <w:ind w:left="179"/>
              <w:rPr>
                <w:sz w:val="19"/>
                <w:szCs w:val="19"/>
              </w:rPr>
            </w:pPr>
            <w:r>
              <w:rPr>
                <w:spacing w:val="7"/>
                <w:sz w:val="19"/>
                <w:szCs w:val="19"/>
              </w:rPr>
              <w:t>(3斤左右)</w:t>
            </w:r>
          </w:p>
        </w:tc>
        <w:tc>
          <w:tcPr>
            <w:tcW w:w="4605" w:type="dxa"/>
          </w:tcPr>
          <w:p w14:paraId="08D61608">
            <w:pPr>
              <w:pStyle w:val="50"/>
              <w:spacing w:before="221" w:line="219" w:lineRule="auto"/>
              <w:ind w:left="100"/>
              <w:rPr>
                <w:sz w:val="19"/>
                <w:szCs w:val="19"/>
                <w:lang w:eastAsia="zh-CN"/>
              </w:rPr>
            </w:pPr>
            <w:r>
              <w:rPr>
                <w:spacing w:val="2"/>
                <w:sz w:val="19"/>
                <w:szCs w:val="19"/>
                <w:lang w:eastAsia="zh-CN"/>
              </w:rPr>
              <w:t>规格：1500x2000</w:t>
            </w:r>
            <w:r>
              <w:rPr>
                <w:sz w:val="19"/>
                <w:szCs w:val="19"/>
                <w:lang w:eastAsia="zh-CN"/>
              </w:rPr>
              <w:t>mm</w:t>
            </w:r>
            <w:r>
              <w:rPr>
                <w:spacing w:val="2"/>
                <w:sz w:val="19"/>
                <w:szCs w:val="19"/>
                <w:lang w:eastAsia="zh-CN"/>
              </w:rPr>
              <w:t>(土2%)</w:t>
            </w:r>
          </w:p>
          <w:p w14:paraId="1817D540">
            <w:pPr>
              <w:pStyle w:val="50"/>
              <w:spacing w:before="72" w:line="303" w:lineRule="auto"/>
              <w:ind w:left="11" w:firstLine="49"/>
              <w:rPr>
                <w:sz w:val="19"/>
                <w:szCs w:val="19"/>
              </w:rPr>
            </w:pPr>
            <w:r>
              <w:rPr>
                <w:spacing w:val="-3"/>
                <w:sz w:val="19"/>
                <w:szCs w:val="19"/>
                <w:lang w:eastAsia="zh-CN"/>
              </w:rPr>
              <w:t>面布材质：100%棉，高密防羽布面料，纱支60*40S,经</w:t>
            </w:r>
            <w:r>
              <w:rPr>
                <w:spacing w:val="-2"/>
                <w:sz w:val="19"/>
                <w:szCs w:val="19"/>
                <w:lang w:eastAsia="zh-CN"/>
              </w:rPr>
              <w:t>密&gt;520根/10cm,纬密&gt;390根/10c</w:t>
            </w:r>
            <w:r>
              <w:rPr>
                <w:spacing w:val="-3"/>
                <w:sz w:val="19"/>
                <w:szCs w:val="19"/>
                <w:lang w:eastAsia="zh-CN"/>
              </w:rPr>
              <w:t>m;填充物：整张仿羽绒</w:t>
            </w:r>
            <w:r>
              <w:rPr>
                <w:spacing w:val="1"/>
                <w:sz w:val="19"/>
                <w:szCs w:val="19"/>
                <w:lang w:eastAsia="zh-CN"/>
              </w:rPr>
              <w:t>棉(100%聚南纤维),重量180g/m2。</w:t>
            </w:r>
            <w:r>
              <w:rPr>
                <w:sz w:val="19"/>
                <w:szCs w:val="19"/>
              </w:rPr>
              <w:t>符合GB18383-2007、GB</w:t>
            </w:r>
            <w:r>
              <w:rPr>
                <w:spacing w:val="1"/>
                <w:sz w:val="19"/>
                <w:szCs w:val="19"/>
              </w:rPr>
              <w:t>/T22843-2021、</w:t>
            </w:r>
            <w:r>
              <w:rPr>
                <w:sz w:val="19"/>
                <w:szCs w:val="19"/>
              </w:rPr>
              <w:t>GB</w:t>
            </w:r>
            <w:r>
              <w:rPr>
                <w:spacing w:val="1"/>
                <w:sz w:val="19"/>
                <w:szCs w:val="19"/>
              </w:rPr>
              <w:t>18401-20</w:t>
            </w:r>
            <w:r>
              <w:rPr>
                <w:sz w:val="19"/>
                <w:szCs w:val="19"/>
              </w:rPr>
              <w:t>10C类标准。</w:t>
            </w:r>
          </w:p>
        </w:tc>
        <w:tc>
          <w:tcPr>
            <w:tcW w:w="569" w:type="dxa"/>
          </w:tcPr>
          <w:p w14:paraId="655CAF65">
            <w:pPr>
              <w:spacing w:line="258" w:lineRule="auto"/>
              <w:rPr>
                <w:rFonts w:ascii="Arial"/>
              </w:rPr>
            </w:pPr>
          </w:p>
          <w:p w14:paraId="2FC1A9E8">
            <w:pPr>
              <w:spacing w:line="258" w:lineRule="auto"/>
              <w:rPr>
                <w:rFonts w:ascii="Arial"/>
              </w:rPr>
            </w:pPr>
          </w:p>
          <w:p w14:paraId="339FF88E">
            <w:pPr>
              <w:spacing w:line="259" w:lineRule="auto"/>
              <w:rPr>
                <w:rFonts w:ascii="Arial"/>
              </w:rPr>
            </w:pPr>
          </w:p>
          <w:p w14:paraId="1B0F402C">
            <w:pPr>
              <w:pStyle w:val="50"/>
              <w:spacing w:before="62" w:line="219" w:lineRule="auto"/>
              <w:ind w:left="185"/>
              <w:rPr>
                <w:sz w:val="19"/>
                <w:szCs w:val="19"/>
              </w:rPr>
            </w:pPr>
            <w:r>
              <w:rPr>
                <w:sz w:val="19"/>
                <w:szCs w:val="19"/>
              </w:rPr>
              <w:t>床</w:t>
            </w:r>
          </w:p>
        </w:tc>
        <w:tc>
          <w:tcPr>
            <w:tcW w:w="869" w:type="dxa"/>
          </w:tcPr>
          <w:p w14:paraId="331D90A2">
            <w:pPr>
              <w:spacing w:line="264" w:lineRule="auto"/>
              <w:rPr>
                <w:rFonts w:ascii="Arial"/>
              </w:rPr>
            </w:pPr>
          </w:p>
          <w:p w14:paraId="1042569E">
            <w:pPr>
              <w:spacing w:line="264" w:lineRule="auto"/>
              <w:rPr>
                <w:rFonts w:ascii="Arial"/>
              </w:rPr>
            </w:pPr>
          </w:p>
          <w:p w14:paraId="5C01B4FA">
            <w:pPr>
              <w:spacing w:line="265" w:lineRule="auto"/>
              <w:rPr>
                <w:rFonts w:ascii="Arial"/>
              </w:rPr>
            </w:pPr>
          </w:p>
          <w:p w14:paraId="4888C2E5">
            <w:pPr>
              <w:pStyle w:val="50"/>
              <w:spacing w:before="62"/>
              <w:ind w:left="286"/>
              <w:rPr>
                <w:sz w:val="19"/>
                <w:szCs w:val="19"/>
                <w:lang w:eastAsia="zh-CN"/>
              </w:rPr>
            </w:pPr>
            <w:r>
              <w:rPr>
                <w:rFonts w:hint="eastAsia"/>
                <w:spacing w:val="-2"/>
                <w:sz w:val="19"/>
                <w:szCs w:val="19"/>
                <w:lang w:val="en-US" w:eastAsia="zh-CN"/>
              </w:rPr>
              <w:t>4</w:t>
            </w:r>
            <w:r>
              <w:rPr>
                <w:rFonts w:hint="eastAsia"/>
                <w:spacing w:val="-2"/>
                <w:sz w:val="19"/>
                <w:szCs w:val="19"/>
                <w:lang w:eastAsia="zh-CN"/>
              </w:rPr>
              <w:t>00</w:t>
            </w:r>
          </w:p>
        </w:tc>
        <w:tc>
          <w:tcPr>
            <w:tcW w:w="689" w:type="dxa"/>
          </w:tcPr>
          <w:p w14:paraId="41A9B07F">
            <w:pPr>
              <w:spacing w:line="264" w:lineRule="auto"/>
              <w:rPr>
                <w:rFonts w:ascii="Arial"/>
              </w:rPr>
            </w:pPr>
          </w:p>
          <w:p w14:paraId="25E4C1CB">
            <w:pPr>
              <w:spacing w:line="264" w:lineRule="auto"/>
              <w:rPr>
                <w:rFonts w:ascii="Arial"/>
              </w:rPr>
            </w:pPr>
          </w:p>
          <w:p w14:paraId="53EB516D">
            <w:pPr>
              <w:spacing w:line="265" w:lineRule="auto"/>
              <w:rPr>
                <w:rFonts w:ascii="Arial"/>
              </w:rPr>
            </w:pPr>
          </w:p>
          <w:p w14:paraId="059FA3C9">
            <w:pPr>
              <w:pStyle w:val="50"/>
              <w:spacing w:before="62"/>
              <w:ind w:left="247"/>
              <w:rPr>
                <w:sz w:val="19"/>
                <w:szCs w:val="19"/>
              </w:rPr>
            </w:pPr>
          </w:p>
        </w:tc>
        <w:tc>
          <w:tcPr>
            <w:tcW w:w="844" w:type="dxa"/>
          </w:tcPr>
          <w:p w14:paraId="585AF9AF">
            <w:pPr>
              <w:spacing w:line="264" w:lineRule="auto"/>
              <w:rPr>
                <w:rFonts w:ascii="Arial"/>
              </w:rPr>
            </w:pPr>
          </w:p>
          <w:p w14:paraId="35299A19">
            <w:pPr>
              <w:spacing w:line="264" w:lineRule="auto"/>
              <w:rPr>
                <w:rFonts w:ascii="Arial"/>
              </w:rPr>
            </w:pPr>
          </w:p>
          <w:p w14:paraId="18097DA9">
            <w:pPr>
              <w:spacing w:line="265" w:lineRule="auto"/>
              <w:rPr>
                <w:rFonts w:ascii="Arial"/>
              </w:rPr>
            </w:pPr>
          </w:p>
          <w:p w14:paraId="3F26884C">
            <w:pPr>
              <w:pStyle w:val="50"/>
              <w:spacing w:before="62"/>
              <w:ind w:left="178"/>
              <w:rPr>
                <w:sz w:val="19"/>
                <w:szCs w:val="19"/>
              </w:rPr>
            </w:pPr>
          </w:p>
        </w:tc>
      </w:tr>
      <w:tr w14:paraId="02A52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8" w:hRule="atLeast"/>
        </w:trPr>
        <w:tc>
          <w:tcPr>
            <w:tcW w:w="575" w:type="dxa"/>
          </w:tcPr>
          <w:p w14:paraId="0BA5DE53">
            <w:pPr>
              <w:spacing w:line="358" w:lineRule="auto"/>
              <w:rPr>
                <w:rFonts w:ascii="Arial"/>
              </w:rPr>
            </w:pPr>
          </w:p>
          <w:p w14:paraId="754EC50E">
            <w:pPr>
              <w:spacing w:line="358" w:lineRule="auto"/>
              <w:rPr>
                <w:rFonts w:ascii="Arial"/>
              </w:rPr>
            </w:pPr>
          </w:p>
          <w:p w14:paraId="69EA9F0C">
            <w:pPr>
              <w:pStyle w:val="50"/>
              <w:spacing w:before="61"/>
              <w:ind w:left="224"/>
              <w:rPr>
                <w:sz w:val="19"/>
                <w:szCs w:val="19"/>
              </w:rPr>
            </w:pPr>
            <w:r>
              <w:rPr>
                <w:sz w:val="19"/>
                <w:szCs w:val="19"/>
              </w:rPr>
              <w:t>5</w:t>
            </w:r>
          </w:p>
        </w:tc>
        <w:tc>
          <w:tcPr>
            <w:tcW w:w="1249" w:type="dxa"/>
          </w:tcPr>
          <w:p w14:paraId="68E47E07">
            <w:pPr>
              <w:spacing w:line="349" w:lineRule="auto"/>
              <w:rPr>
                <w:rFonts w:ascii="Arial"/>
              </w:rPr>
            </w:pPr>
          </w:p>
          <w:p w14:paraId="20C3B740">
            <w:pPr>
              <w:spacing w:line="349" w:lineRule="auto"/>
              <w:rPr>
                <w:rFonts w:ascii="Arial"/>
              </w:rPr>
            </w:pPr>
          </w:p>
          <w:p w14:paraId="0F59CA86">
            <w:pPr>
              <w:pStyle w:val="50"/>
              <w:spacing w:before="62" w:line="220" w:lineRule="auto"/>
              <w:ind w:left="419"/>
              <w:rPr>
                <w:sz w:val="19"/>
                <w:szCs w:val="19"/>
              </w:rPr>
            </w:pPr>
            <w:r>
              <w:rPr>
                <w:spacing w:val="-3"/>
                <w:sz w:val="19"/>
                <w:szCs w:val="19"/>
              </w:rPr>
              <w:t>枕芯</w:t>
            </w:r>
          </w:p>
        </w:tc>
        <w:tc>
          <w:tcPr>
            <w:tcW w:w="4605" w:type="dxa"/>
          </w:tcPr>
          <w:p w14:paraId="02BB39F8">
            <w:pPr>
              <w:pStyle w:val="50"/>
              <w:spacing w:before="143" w:line="219" w:lineRule="auto"/>
              <w:ind w:left="100"/>
              <w:rPr>
                <w:sz w:val="19"/>
                <w:szCs w:val="19"/>
                <w:lang w:eastAsia="zh-CN"/>
              </w:rPr>
            </w:pPr>
            <w:r>
              <w:rPr>
                <w:spacing w:val="2"/>
                <w:sz w:val="19"/>
                <w:szCs w:val="19"/>
                <w:lang w:eastAsia="zh-CN"/>
              </w:rPr>
              <w:t>规格：400x700</w:t>
            </w:r>
            <w:r>
              <w:rPr>
                <w:sz w:val="19"/>
                <w:szCs w:val="19"/>
                <w:lang w:eastAsia="zh-CN"/>
              </w:rPr>
              <w:t>mm</w:t>
            </w:r>
            <w:r>
              <w:rPr>
                <w:spacing w:val="2"/>
                <w:sz w:val="19"/>
                <w:szCs w:val="19"/>
                <w:lang w:eastAsia="zh-CN"/>
              </w:rPr>
              <w:t>(土3.5%)</w:t>
            </w:r>
          </w:p>
          <w:p w14:paraId="63AB96EA">
            <w:pPr>
              <w:pStyle w:val="50"/>
              <w:spacing w:before="74" w:line="301" w:lineRule="auto"/>
              <w:ind w:left="60" w:firstLine="39"/>
              <w:rPr>
                <w:sz w:val="19"/>
                <w:szCs w:val="19"/>
              </w:rPr>
            </w:pPr>
            <w:r>
              <w:rPr>
                <w:spacing w:val="-6"/>
                <w:sz w:val="19"/>
                <w:szCs w:val="19"/>
                <w:lang w:eastAsia="zh-CN"/>
              </w:rPr>
              <w:t>面布材质：100%聚醋纤维；填充料：100%聚醋纤维(成型</w:t>
            </w:r>
            <w:r>
              <w:rPr>
                <w:spacing w:val="-1"/>
                <w:sz w:val="19"/>
                <w:szCs w:val="19"/>
                <w:lang w:eastAsia="zh-CN"/>
              </w:rPr>
              <w:t>棉);甲醛&lt;75mg/kg;PH值4.0-7.5;禁用标准规定的可分</w:t>
            </w:r>
            <w:r>
              <w:rPr>
                <w:spacing w:val="2"/>
                <w:sz w:val="19"/>
                <w:szCs w:val="19"/>
                <w:lang w:eastAsia="zh-CN"/>
              </w:rPr>
              <w:t>解芳香胺染料；无异味。</w:t>
            </w:r>
            <w:r>
              <w:rPr>
                <w:spacing w:val="2"/>
                <w:sz w:val="19"/>
                <w:szCs w:val="19"/>
              </w:rPr>
              <w:t>符合</w:t>
            </w:r>
          </w:p>
          <w:p w14:paraId="48C97536">
            <w:pPr>
              <w:pStyle w:val="50"/>
              <w:spacing w:line="219" w:lineRule="auto"/>
              <w:ind w:left="100"/>
              <w:rPr>
                <w:sz w:val="19"/>
                <w:szCs w:val="19"/>
              </w:rPr>
            </w:pPr>
            <w:r>
              <w:rPr>
                <w:sz w:val="19"/>
                <w:szCs w:val="19"/>
              </w:rPr>
              <w:t>GB/T22843-2021GB18401-2010B类标准。</w:t>
            </w:r>
          </w:p>
        </w:tc>
        <w:tc>
          <w:tcPr>
            <w:tcW w:w="569" w:type="dxa"/>
          </w:tcPr>
          <w:p w14:paraId="73A2802A">
            <w:pPr>
              <w:spacing w:line="348" w:lineRule="auto"/>
              <w:rPr>
                <w:rFonts w:ascii="Arial"/>
              </w:rPr>
            </w:pPr>
          </w:p>
          <w:p w14:paraId="3C1BCC82">
            <w:pPr>
              <w:spacing w:line="349" w:lineRule="auto"/>
              <w:rPr>
                <w:rFonts w:ascii="Arial"/>
              </w:rPr>
            </w:pPr>
          </w:p>
          <w:p w14:paraId="11817DCE">
            <w:pPr>
              <w:pStyle w:val="50"/>
              <w:spacing w:before="62" w:line="219" w:lineRule="auto"/>
              <w:ind w:left="185"/>
              <w:rPr>
                <w:sz w:val="19"/>
                <w:szCs w:val="19"/>
              </w:rPr>
            </w:pPr>
            <w:r>
              <w:rPr>
                <w:sz w:val="19"/>
                <w:szCs w:val="19"/>
              </w:rPr>
              <w:t>个</w:t>
            </w:r>
          </w:p>
        </w:tc>
        <w:tc>
          <w:tcPr>
            <w:tcW w:w="869" w:type="dxa"/>
          </w:tcPr>
          <w:p w14:paraId="2FC414DD">
            <w:pPr>
              <w:spacing w:line="358" w:lineRule="auto"/>
              <w:rPr>
                <w:rFonts w:ascii="Arial"/>
              </w:rPr>
            </w:pPr>
          </w:p>
          <w:p w14:paraId="106131A3">
            <w:pPr>
              <w:spacing w:line="358" w:lineRule="auto"/>
              <w:rPr>
                <w:rFonts w:ascii="Arial"/>
              </w:rPr>
            </w:pPr>
          </w:p>
          <w:p w14:paraId="7BB9FB66">
            <w:pPr>
              <w:pStyle w:val="50"/>
              <w:spacing w:before="61"/>
              <w:ind w:left="286"/>
              <w:rPr>
                <w:sz w:val="19"/>
                <w:szCs w:val="19"/>
                <w:lang w:eastAsia="zh-CN"/>
              </w:rPr>
            </w:pPr>
            <w:r>
              <w:rPr>
                <w:rFonts w:hint="eastAsia"/>
                <w:spacing w:val="-2"/>
                <w:sz w:val="19"/>
                <w:szCs w:val="19"/>
                <w:lang w:val="en-US" w:eastAsia="zh-CN"/>
              </w:rPr>
              <w:t>4</w:t>
            </w:r>
            <w:r>
              <w:rPr>
                <w:rFonts w:hint="eastAsia"/>
                <w:spacing w:val="-2"/>
                <w:sz w:val="19"/>
                <w:szCs w:val="19"/>
                <w:lang w:eastAsia="zh-CN"/>
              </w:rPr>
              <w:t>00</w:t>
            </w:r>
          </w:p>
        </w:tc>
        <w:tc>
          <w:tcPr>
            <w:tcW w:w="689" w:type="dxa"/>
          </w:tcPr>
          <w:p w14:paraId="28EE794F">
            <w:pPr>
              <w:spacing w:line="358" w:lineRule="auto"/>
              <w:rPr>
                <w:rFonts w:ascii="Arial"/>
              </w:rPr>
            </w:pPr>
          </w:p>
          <w:p w14:paraId="5FB08BE9">
            <w:pPr>
              <w:spacing w:line="358" w:lineRule="auto"/>
              <w:rPr>
                <w:rFonts w:ascii="Arial"/>
              </w:rPr>
            </w:pPr>
          </w:p>
          <w:p w14:paraId="12F45D0A">
            <w:pPr>
              <w:pStyle w:val="50"/>
              <w:spacing w:before="61"/>
              <w:ind w:left="247"/>
              <w:rPr>
                <w:sz w:val="19"/>
                <w:szCs w:val="19"/>
              </w:rPr>
            </w:pPr>
          </w:p>
        </w:tc>
        <w:tc>
          <w:tcPr>
            <w:tcW w:w="844" w:type="dxa"/>
          </w:tcPr>
          <w:p w14:paraId="43A1F19E">
            <w:pPr>
              <w:spacing w:line="358" w:lineRule="auto"/>
              <w:rPr>
                <w:rFonts w:ascii="Arial"/>
              </w:rPr>
            </w:pPr>
          </w:p>
          <w:p w14:paraId="36BF21F3">
            <w:pPr>
              <w:spacing w:line="358" w:lineRule="auto"/>
              <w:rPr>
                <w:rFonts w:ascii="Arial"/>
              </w:rPr>
            </w:pPr>
          </w:p>
          <w:p w14:paraId="5D86422A">
            <w:pPr>
              <w:pStyle w:val="50"/>
              <w:spacing w:before="61"/>
              <w:ind w:left="178"/>
              <w:rPr>
                <w:sz w:val="19"/>
                <w:szCs w:val="19"/>
              </w:rPr>
            </w:pPr>
          </w:p>
        </w:tc>
      </w:tr>
      <w:tr w14:paraId="70950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575" w:type="dxa"/>
          </w:tcPr>
          <w:p w14:paraId="158C9DE7">
            <w:pPr>
              <w:spacing w:line="319" w:lineRule="auto"/>
              <w:rPr>
                <w:rFonts w:ascii="Arial"/>
              </w:rPr>
            </w:pPr>
          </w:p>
          <w:p w14:paraId="4E925407">
            <w:pPr>
              <w:spacing w:line="319" w:lineRule="auto"/>
              <w:rPr>
                <w:rFonts w:ascii="Arial"/>
              </w:rPr>
            </w:pPr>
          </w:p>
          <w:p w14:paraId="5EAE685B">
            <w:pPr>
              <w:pStyle w:val="50"/>
              <w:spacing w:before="62"/>
              <w:ind w:left="224"/>
              <w:rPr>
                <w:sz w:val="19"/>
                <w:szCs w:val="19"/>
              </w:rPr>
            </w:pPr>
            <w:r>
              <w:rPr>
                <w:sz w:val="19"/>
                <w:szCs w:val="19"/>
              </w:rPr>
              <w:t>6</w:t>
            </w:r>
          </w:p>
        </w:tc>
        <w:tc>
          <w:tcPr>
            <w:tcW w:w="1249" w:type="dxa"/>
          </w:tcPr>
          <w:p w14:paraId="63E666C3">
            <w:pPr>
              <w:spacing w:line="310" w:lineRule="auto"/>
              <w:rPr>
                <w:rFonts w:ascii="Arial"/>
              </w:rPr>
            </w:pPr>
          </w:p>
          <w:p w14:paraId="190142C6">
            <w:pPr>
              <w:spacing w:line="310" w:lineRule="auto"/>
              <w:rPr>
                <w:rFonts w:ascii="Arial"/>
              </w:rPr>
            </w:pPr>
          </w:p>
          <w:p w14:paraId="606B6A0A">
            <w:pPr>
              <w:pStyle w:val="50"/>
              <w:spacing w:before="62" w:line="219" w:lineRule="auto"/>
              <w:ind w:left="419"/>
              <w:rPr>
                <w:sz w:val="19"/>
                <w:szCs w:val="19"/>
              </w:rPr>
            </w:pPr>
            <w:r>
              <w:rPr>
                <w:spacing w:val="-2"/>
                <w:sz w:val="19"/>
                <w:szCs w:val="19"/>
              </w:rPr>
              <w:t>床垫</w:t>
            </w:r>
          </w:p>
        </w:tc>
        <w:tc>
          <w:tcPr>
            <w:tcW w:w="4605" w:type="dxa"/>
          </w:tcPr>
          <w:p w14:paraId="13CFDFBF">
            <w:pPr>
              <w:pStyle w:val="50"/>
              <w:spacing w:before="75" w:line="219" w:lineRule="auto"/>
              <w:ind w:left="100"/>
              <w:rPr>
                <w:sz w:val="19"/>
                <w:szCs w:val="19"/>
                <w:lang w:eastAsia="zh-CN"/>
              </w:rPr>
            </w:pPr>
            <w:r>
              <w:rPr>
                <w:sz w:val="19"/>
                <w:szCs w:val="19"/>
                <w:lang w:eastAsia="zh-CN"/>
              </w:rPr>
              <w:t>规格：800x</w:t>
            </w:r>
            <w:r>
              <w:rPr>
                <w:spacing w:val="40"/>
                <w:sz w:val="19"/>
                <w:szCs w:val="19"/>
                <w:lang w:eastAsia="zh-CN"/>
              </w:rPr>
              <w:t xml:space="preserve"> </w:t>
            </w:r>
            <w:r>
              <w:rPr>
                <w:sz w:val="19"/>
                <w:szCs w:val="19"/>
                <w:lang w:eastAsia="zh-CN"/>
              </w:rPr>
              <w:t>1920mm(+2%)</w:t>
            </w:r>
          </w:p>
          <w:p w14:paraId="28C75B42">
            <w:pPr>
              <w:pStyle w:val="50"/>
              <w:spacing w:before="71" w:line="283" w:lineRule="auto"/>
              <w:ind w:left="11"/>
              <w:rPr>
                <w:sz w:val="19"/>
                <w:szCs w:val="19"/>
                <w:lang w:eastAsia="zh-CN"/>
              </w:rPr>
            </w:pPr>
            <w:r>
              <w:rPr>
                <w:spacing w:val="-13"/>
                <w:sz w:val="19"/>
                <w:szCs w:val="19"/>
                <w:lang w:eastAsia="zh-CN"/>
              </w:rPr>
              <w:t>40mm</w:t>
            </w:r>
            <w:r>
              <w:rPr>
                <w:spacing w:val="-12"/>
                <w:sz w:val="19"/>
                <w:szCs w:val="19"/>
                <w:lang w:eastAsia="zh-CN"/>
              </w:rPr>
              <w:t>厚度，面布材质：100%聚醋纤；填充料：化纤棉；甲</w:t>
            </w:r>
            <w:r>
              <w:rPr>
                <w:spacing w:val="-8"/>
                <w:sz w:val="19"/>
                <w:szCs w:val="19"/>
                <w:lang w:eastAsia="zh-CN"/>
              </w:rPr>
              <w:t>醛</w:t>
            </w:r>
            <w:r>
              <w:rPr>
                <w:spacing w:val="1"/>
                <w:sz w:val="19"/>
                <w:szCs w:val="19"/>
                <w:lang w:eastAsia="zh-CN"/>
              </w:rPr>
              <w:t>&lt;75</w:t>
            </w:r>
            <w:r>
              <w:rPr>
                <w:sz w:val="19"/>
                <w:szCs w:val="19"/>
                <w:lang w:eastAsia="zh-CN"/>
              </w:rPr>
              <w:t>mg</w:t>
            </w:r>
            <w:r>
              <w:rPr>
                <w:spacing w:val="1"/>
                <w:sz w:val="19"/>
                <w:szCs w:val="19"/>
                <w:lang w:eastAsia="zh-CN"/>
              </w:rPr>
              <w:t>/</w:t>
            </w:r>
            <w:r>
              <w:rPr>
                <w:sz w:val="19"/>
                <w:szCs w:val="19"/>
                <w:lang w:eastAsia="zh-CN"/>
              </w:rPr>
              <w:t>kg</w:t>
            </w:r>
            <w:r>
              <w:rPr>
                <w:spacing w:val="1"/>
                <w:sz w:val="19"/>
                <w:szCs w:val="19"/>
                <w:lang w:eastAsia="zh-CN"/>
              </w:rPr>
              <w:t>;</w:t>
            </w:r>
            <w:r>
              <w:rPr>
                <w:sz w:val="19"/>
                <w:szCs w:val="19"/>
                <w:lang w:eastAsia="zh-CN"/>
              </w:rPr>
              <w:t>PH</w:t>
            </w:r>
            <w:r>
              <w:rPr>
                <w:spacing w:val="1"/>
                <w:sz w:val="19"/>
                <w:szCs w:val="19"/>
                <w:lang w:eastAsia="zh-CN"/>
              </w:rPr>
              <w:t>值4.0-7.5;禁用标准规定的可分解芳香胺</w:t>
            </w:r>
            <w:r>
              <w:rPr>
                <w:spacing w:val="-2"/>
                <w:sz w:val="19"/>
                <w:szCs w:val="19"/>
                <w:lang w:eastAsia="zh-CN"/>
              </w:rPr>
              <w:t>染料：无异味，符合GB/T22843-2021GB18401-2010B类标</w:t>
            </w:r>
            <w:r>
              <w:rPr>
                <w:spacing w:val="42"/>
                <w:sz w:val="19"/>
                <w:szCs w:val="19"/>
                <w:lang w:eastAsia="zh-CN"/>
              </w:rPr>
              <w:t>准。</w:t>
            </w:r>
          </w:p>
        </w:tc>
        <w:tc>
          <w:tcPr>
            <w:tcW w:w="569" w:type="dxa"/>
          </w:tcPr>
          <w:p w14:paraId="0304C7A6">
            <w:pPr>
              <w:spacing w:line="311" w:lineRule="auto"/>
              <w:rPr>
                <w:rFonts w:ascii="Arial"/>
              </w:rPr>
            </w:pPr>
          </w:p>
          <w:p w14:paraId="696BE885">
            <w:pPr>
              <w:spacing w:line="311" w:lineRule="auto"/>
              <w:rPr>
                <w:rFonts w:ascii="Arial"/>
              </w:rPr>
            </w:pPr>
          </w:p>
          <w:p w14:paraId="6BC41F84">
            <w:pPr>
              <w:pStyle w:val="50"/>
              <w:spacing w:before="62" w:line="221" w:lineRule="auto"/>
              <w:ind w:left="185"/>
              <w:rPr>
                <w:sz w:val="19"/>
                <w:szCs w:val="19"/>
              </w:rPr>
            </w:pPr>
            <w:r>
              <w:rPr>
                <w:sz w:val="19"/>
                <w:szCs w:val="19"/>
              </w:rPr>
              <w:t>张</w:t>
            </w:r>
          </w:p>
        </w:tc>
        <w:tc>
          <w:tcPr>
            <w:tcW w:w="869" w:type="dxa"/>
          </w:tcPr>
          <w:p w14:paraId="5DF9FCB1">
            <w:pPr>
              <w:spacing w:line="319" w:lineRule="auto"/>
              <w:rPr>
                <w:rFonts w:ascii="Arial"/>
              </w:rPr>
            </w:pPr>
          </w:p>
          <w:p w14:paraId="5A600850">
            <w:pPr>
              <w:spacing w:line="319" w:lineRule="auto"/>
              <w:rPr>
                <w:rFonts w:ascii="Arial"/>
              </w:rPr>
            </w:pPr>
          </w:p>
          <w:p w14:paraId="312BC220">
            <w:pPr>
              <w:pStyle w:val="50"/>
              <w:spacing w:before="62"/>
              <w:ind w:left="286"/>
              <w:rPr>
                <w:sz w:val="19"/>
                <w:szCs w:val="19"/>
                <w:lang w:eastAsia="zh-CN"/>
              </w:rPr>
            </w:pPr>
            <w:r>
              <w:rPr>
                <w:rFonts w:hint="eastAsia"/>
                <w:spacing w:val="-2"/>
                <w:sz w:val="19"/>
                <w:szCs w:val="19"/>
                <w:lang w:val="en-US" w:eastAsia="zh-CN"/>
              </w:rPr>
              <w:t>4</w:t>
            </w:r>
            <w:r>
              <w:rPr>
                <w:rFonts w:hint="eastAsia"/>
                <w:spacing w:val="-2"/>
                <w:sz w:val="19"/>
                <w:szCs w:val="19"/>
                <w:lang w:eastAsia="zh-CN"/>
              </w:rPr>
              <w:t>00</w:t>
            </w:r>
          </w:p>
        </w:tc>
        <w:tc>
          <w:tcPr>
            <w:tcW w:w="689" w:type="dxa"/>
          </w:tcPr>
          <w:p w14:paraId="76C31007">
            <w:pPr>
              <w:spacing w:line="319" w:lineRule="auto"/>
              <w:rPr>
                <w:rFonts w:ascii="Arial"/>
              </w:rPr>
            </w:pPr>
          </w:p>
          <w:p w14:paraId="344AC48B">
            <w:pPr>
              <w:spacing w:line="319" w:lineRule="auto"/>
              <w:rPr>
                <w:rFonts w:ascii="Arial"/>
              </w:rPr>
            </w:pPr>
          </w:p>
          <w:p w14:paraId="3362E6D5">
            <w:pPr>
              <w:pStyle w:val="50"/>
              <w:spacing w:before="62"/>
              <w:ind w:left="247"/>
              <w:rPr>
                <w:sz w:val="19"/>
                <w:szCs w:val="19"/>
              </w:rPr>
            </w:pPr>
          </w:p>
        </w:tc>
        <w:tc>
          <w:tcPr>
            <w:tcW w:w="844" w:type="dxa"/>
          </w:tcPr>
          <w:p w14:paraId="743E4727">
            <w:pPr>
              <w:spacing w:line="319" w:lineRule="auto"/>
              <w:rPr>
                <w:rFonts w:ascii="Arial"/>
              </w:rPr>
            </w:pPr>
          </w:p>
          <w:p w14:paraId="143C91D7">
            <w:pPr>
              <w:spacing w:line="319" w:lineRule="auto"/>
              <w:rPr>
                <w:rFonts w:ascii="Arial"/>
              </w:rPr>
            </w:pPr>
          </w:p>
          <w:p w14:paraId="72B3A385">
            <w:pPr>
              <w:pStyle w:val="50"/>
              <w:spacing w:before="62"/>
              <w:ind w:left="178"/>
              <w:rPr>
                <w:sz w:val="19"/>
                <w:szCs w:val="19"/>
              </w:rPr>
            </w:pPr>
          </w:p>
        </w:tc>
      </w:tr>
      <w:tr w14:paraId="1C5AB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575" w:type="dxa"/>
          </w:tcPr>
          <w:p w14:paraId="20D0BEE7">
            <w:pPr>
              <w:spacing w:line="265" w:lineRule="auto"/>
              <w:rPr>
                <w:rFonts w:ascii="Arial"/>
              </w:rPr>
            </w:pPr>
          </w:p>
          <w:p w14:paraId="03385C31">
            <w:pPr>
              <w:pStyle w:val="50"/>
              <w:spacing w:before="62" w:line="221" w:lineRule="auto"/>
              <w:ind w:left="84"/>
              <w:rPr>
                <w:sz w:val="19"/>
                <w:szCs w:val="19"/>
              </w:rPr>
            </w:pPr>
            <w:r>
              <w:rPr>
                <w:spacing w:val="-3"/>
                <w:sz w:val="19"/>
                <w:szCs w:val="19"/>
              </w:rPr>
              <w:t>合计</w:t>
            </w:r>
          </w:p>
        </w:tc>
        <w:tc>
          <w:tcPr>
            <w:tcW w:w="5854" w:type="dxa"/>
            <w:gridSpan w:val="2"/>
          </w:tcPr>
          <w:p w14:paraId="24358717">
            <w:pPr>
              <w:spacing w:line="263" w:lineRule="auto"/>
              <w:rPr>
                <w:rFonts w:ascii="Arial"/>
              </w:rPr>
            </w:pPr>
          </w:p>
          <w:p w14:paraId="348C352E">
            <w:pPr>
              <w:pStyle w:val="50"/>
              <w:spacing w:before="61" w:line="219" w:lineRule="auto"/>
              <w:ind w:left="1749"/>
              <w:rPr>
                <w:sz w:val="19"/>
                <w:szCs w:val="19"/>
              </w:rPr>
            </w:pPr>
            <w:r>
              <w:rPr>
                <w:spacing w:val="-1"/>
                <w:sz w:val="19"/>
                <w:szCs w:val="19"/>
              </w:rPr>
              <w:t>大写：</w:t>
            </w:r>
          </w:p>
        </w:tc>
        <w:tc>
          <w:tcPr>
            <w:tcW w:w="2971" w:type="dxa"/>
            <w:gridSpan w:val="4"/>
          </w:tcPr>
          <w:p w14:paraId="01E0FC8F">
            <w:pPr>
              <w:spacing w:line="264" w:lineRule="auto"/>
              <w:rPr>
                <w:rFonts w:ascii="Arial"/>
              </w:rPr>
            </w:pPr>
          </w:p>
          <w:p w14:paraId="2F459B12">
            <w:pPr>
              <w:pStyle w:val="50"/>
              <w:spacing w:before="62" w:line="220" w:lineRule="auto"/>
              <w:ind w:left="846"/>
              <w:rPr>
                <w:sz w:val="19"/>
                <w:szCs w:val="19"/>
              </w:rPr>
            </w:pPr>
            <w:r>
              <w:rPr>
                <w:sz w:val="19"/>
                <w:szCs w:val="19"/>
              </w:rPr>
              <w:t>小写：</w:t>
            </w:r>
          </w:p>
        </w:tc>
      </w:tr>
    </w:tbl>
    <w:p w14:paraId="6082F03F">
      <w:pPr>
        <w:pStyle w:val="2"/>
        <w:spacing w:before="88" w:line="218" w:lineRule="auto"/>
        <w:ind w:left="473"/>
        <w:outlineLvl w:val="3"/>
      </w:pPr>
      <w:r>
        <w:rPr>
          <w:b/>
          <w:bCs/>
          <w:spacing w:val="6"/>
        </w:rPr>
        <w:t>二、合同价款</w:t>
      </w:r>
    </w:p>
    <w:p w14:paraId="1A477D5A">
      <w:pPr>
        <w:pStyle w:val="2"/>
        <w:spacing w:before="135" w:line="343" w:lineRule="auto"/>
        <w:ind w:right="59" w:firstLine="549"/>
        <w:rPr>
          <w:rFonts w:ascii="宋体" w:hAnsi="宋体" w:eastAsia="宋体"/>
        </w:rPr>
      </w:pPr>
      <w:r>
        <w:rPr>
          <w:rFonts w:ascii="宋体" w:hAnsi="宋体" w:eastAsia="宋体"/>
          <w:spacing w:val="12"/>
        </w:rPr>
        <w:t>合同价款以货物中标单价计价：每套¥</w:t>
      </w:r>
      <w:r>
        <w:rPr>
          <w:rFonts w:hint="eastAsia" w:ascii="宋体" w:hAnsi="宋体" w:eastAsia="宋体"/>
          <w:spacing w:val="12"/>
          <w:u w:val="single"/>
        </w:rPr>
        <w:t xml:space="preserve">    </w:t>
      </w:r>
      <w:r>
        <w:rPr>
          <w:rFonts w:ascii="宋体" w:hAnsi="宋体" w:eastAsia="宋体"/>
          <w:spacing w:val="12"/>
        </w:rPr>
        <w:t>元，共计</w:t>
      </w:r>
      <w:r>
        <w:rPr>
          <w:rFonts w:hint="eastAsia" w:ascii="宋体" w:hAnsi="宋体" w:eastAsia="宋体"/>
          <w:spacing w:val="12"/>
        </w:rPr>
        <w:t>200</w:t>
      </w:r>
      <w:r>
        <w:rPr>
          <w:rFonts w:ascii="宋体" w:hAnsi="宋体" w:eastAsia="宋体"/>
          <w:spacing w:val="12"/>
        </w:rPr>
        <w:t>套，总价人民币</w:t>
      </w:r>
      <w:r>
        <w:rPr>
          <w:rFonts w:ascii="宋体" w:hAnsi="宋体" w:eastAsia="宋体"/>
          <w:spacing w:val="11"/>
        </w:rPr>
        <w:t>合计</w:t>
      </w:r>
      <w:r>
        <w:rPr>
          <w:rFonts w:hint="eastAsia" w:ascii="宋体" w:hAnsi="宋体" w:eastAsia="宋体"/>
          <w:spacing w:val="11"/>
          <w:u w:val="single"/>
        </w:rPr>
        <w:t xml:space="preserve">      </w:t>
      </w:r>
      <w:r>
        <w:rPr>
          <w:rFonts w:ascii="宋体" w:hAnsi="宋体" w:eastAsia="宋体"/>
          <w:spacing w:val="11"/>
        </w:rPr>
        <w:t>元，大写</w:t>
      </w:r>
      <w:r>
        <w:rPr>
          <w:rFonts w:hint="eastAsia" w:ascii="宋体" w:hAnsi="宋体" w:eastAsia="宋体"/>
          <w:spacing w:val="11"/>
          <w:u w:val="single"/>
        </w:rPr>
        <w:t xml:space="preserve">       </w:t>
      </w:r>
      <w:r>
        <w:rPr>
          <w:rFonts w:ascii="宋体" w:hAnsi="宋体" w:eastAsia="宋体"/>
          <w:spacing w:val="11"/>
        </w:rPr>
        <w:t>。该合同单价已包括单套货物设</w:t>
      </w:r>
      <w:r>
        <w:rPr>
          <w:rFonts w:ascii="宋体" w:hAnsi="宋体" w:eastAsia="宋体"/>
          <w:spacing w:val="7"/>
        </w:rPr>
        <w:t>计、材料、制造、包装、运输、装卸、验收合格交付使</w:t>
      </w:r>
      <w:r>
        <w:rPr>
          <w:rFonts w:ascii="宋体" w:hAnsi="宋体" w:eastAsia="宋体"/>
          <w:spacing w:val="6"/>
        </w:rPr>
        <w:t>用之前以及存储、发放、</w:t>
      </w:r>
      <w:r>
        <w:rPr>
          <w:rFonts w:hint="eastAsia" w:ascii="宋体" w:hAnsi="宋体" w:eastAsia="宋体"/>
          <w:spacing w:val="15"/>
        </w:rPr>
        <w:t>质保</w:t>
      </w:r>
      <w:r>
        <w:rPr>
          <w:rFonts w:ascii="宋体" w:hAnsi="宋体" w:eastAsia="宋体"/>
          <w:spacing w:val="15"/>
        </w:rPr>
        <w:t>期内</w:t>
      </w:r>
      <w:r>
        <w:rPr>
          <w:rFonts w:hint="eastAsia" w:ascii="宋体" w:hAnsi="宋体" w:eastAsia="宋体"/>
          <w:spacing w:val="15"/>
        </w:rPr>
        <w:t>的免费维</w:t>
      </w:r>
      <w:r>
        <w:rPr>
          <w:rFonts w:ascii="宋体" w:hAnsi="宋体" w:eastAsia="宋体"/>
          <w:spacing w:val="15"/>
        </w:rPr>
        <w:t>修服务与备用物件等所有各项费用(含税),除此之外，甲方不再另</w:t>
      </w:r>
      <w:r>
        <w:rPr>
          <w:rFonts w:ascii="宋体" w:hAnsi="宋体" w:eastAsia="宋体"/>
          <w:spacing w:val="1"/>
        </w:rPr>
        <w:t>行支付其他费用。</w:t>
      </w:r>
    </w:p>
    <w:p w14:paraId="43A09EB7">
      <w:pPr>
        <w:spacing w:line="343" w:lineRule="auto"/>
        <w:rPr>
          <w:rFonts w:ascii="宋体" w:hAnsi="宋体" w:eastAsia="宋体"/>
        </w:rPr>
        <w:sectPr>
          <w:footerReference r:id="rId10" w:type="default"/>
          <w:pgSz w:w="11560" w:h="16490"/>
          <w:pgMar w:top="1265" w:right="634" w:bottom="1132" w:left="1180" w:header="0" w:footer="997" w:gutter="0"/>
          <w:pgNumType w:fmt="numberInDash"/>
          <w:cols w:space="720" w:num="1"/>
        </w:sectPr>
      </w:pPr>
    </w:p>
    <w:p w14:paraId="03F5B517">
      <w:pPr>
        <w:pStyle w:val="2"/>
        <w:spacing w:before="54" w:line="220" w:lineRule="auto"/>
        <w:ind w:left="503"/>
        <w:outlineLvl w:val="3"/>
        <w:rPr>
          <w:rFonts w:ascii="宋体" w:hAnsi="宋体" w:eastAsia="宋体"/>
        </w:rPr>
      </w:pPr>
      <w:r>
        <w:rPr>
          <w:rFonts w:ascii="宋体" w:hAnsi="宋体" w:eastAsia="宋体"/>
          <w:b/>
          <w:bCs/>
          <w:spacing w:val="6"/>
        </w:rPr>
        <w:t>三、质量要求</w:t>
      </w:r>
    </w:p>
    <w:p w14:paraId="0430E855">
      <w:pPr>
        <w:pStyle w:val="2"/>
        <w:spacing w:before="189" w:line="219" w:lineRule="auto"/>
        <w:ind w:left="579"/>
        <w:rPr>
          <w:rFonts w:ascii="宋体" w:hAnsi="宋体" w:eastAsia="宋体"/>
        </w:rPr>
      </w:pPr>
      <w:r>
        <w:rPr>
          <w:rFonts w:ascii="宋体" w:hAnsi="宋体" w:eastAsia="宋体"/>
          <w:spacing w:val="7"/>
        </w:rPr>
        <w:t>1.乙方须提供全新的货物，且权属清楚，不得侵害他人的物权和知</w:t>
      </w:r>
      <w:r>
        <w:rPr>
          <w:rFonts w:ascii="宋体" w:hAnsi="宋体" w:eastAsia="宋体"/>
          <w:spacing w:val="6"/>
        </w:rPr>
        <w:t>识产权。</w:t>
      </w:r>
    </w:p>
    <w:p w14:paraId="634DC876">
      <w:pPr>
        <w:pStyle w:val="2"/>
        <w:spacing w:before="169" w:line="277" w:lineRule="auto"/>
        <w:ind w:left="190" w:right="697" w:firstLine="389"/>
        <w:rPr>
          <w:rFonts w:ascii="宋体" w:hAnsi="宋体" w:eastAsia="宋体"/>
        </w:rPr>
      </w:pPr>
      <w:r>
        <w:rPr>
          <w:rFonts w:ascii="宋体" w:hAnsi="宋体" w:eastAsia="宋体"/>
          <w:spacing w:val="14"/>
        </w:rPr>
        <w:t>2.货物必须符合或优于国家(行业)标准，以及本合同的技术指标要求标准(详见本合同及样品)。</w:t>
      </w:r>
    </w:p>
    <w:p w14:paraId="3A1050ED">
      <w:pPr>
        <w:pStyle w:val="2"/>
        <w:spacing w:before="167" w:line="271" w:lineRule="auto"/>
        <w:ind w:right="699" w:firstLine="579"/>
        <w:rPr>
          <w:rFonts w:ascii="宋体" w:hAnsi="宋体" w:eastAsia="宋体"/>
        </w:rPr>
      </w:pPr>
      <w:r>
        <w:rPr>
          <w:rFonts w:ascii="宋体" w:hAnsi="宋体" w:eastAsia="宋体"/>
          <w:spacing w:val="18"/>
        </w:rPr>
        <w:t>3.货物质量出现问题，乙方应负责三包(包修、包换、包退),费用由乙方</w:t>
      </w:r>
      <w:r>
        <w:rPr>
          <w:rFonts w:ascii="宋体" w:hAnsi="宋体" w:eastAsia="宋体"/>
          <w:spacing w:val="6"/>
        </w:rPr>
        <w:t>负担，甲方有权到乙方生产场地检查货物质量和生产</w:t>
      </w:r>
      <w:r>
        <w:rPr>
          <w:rFonts w:ascii="宋体" w:hAnsi="宋体" w:eastAsia="宋体"/>
          <w:spacing w:val="5"/>
        </w:rPr>
        <w:t>进度。</w:t>
      </w:r>
    </w:p>
    <w:p w14:paraId="1EFD69D1">
      <w:pPr>
        <w:pStyle w:val="2"/>
        <w:spacing w:before="171" w:line="284" w:lineRule="auto"/>
        <w:ind w:right="728" w:firstLine="499"/>
        <w:rPr>
          <w:rFonts w:ascii="宋体" w:hAnsi="宋体" w:eastAsia="宋体"/>
        </w:rPr>
      </w:pPr>
      <w:r>
        <w:rPr>
          <w:rFonts w:ascii="宋体" w:hAnsi="宋体" w:eastAsia="宋体"/>
          <w:spacing w:val="8"/>
        </w:rPr>
        <w:t>4.货到现场验收合格交付甲方之前，存储、保管、看守由乙方自行负责</w:t>
      </w:r>
      <w:r>
        <w:rPr>
          <w:rFonts w:ascii="宋体" w:hAnsi="宋体" w:eastAsia="宋体"/>
          <w:spacing w:val="7"/>
        </w:rPr>
        <w:t>，货</w:t>
      </w:r>
      <w:r>
        <w:rPr>
          <w:rFonts w:ascii="宋体" w:hAnsi="宋体" w:eastAsia="宋体"/>
          <w:spacing w:val="2"/>
        </w:rPr>
        <w:t>物毁损灭失的风险由乙方承担。</w:t>
      </w:r>
    </w:p>
    <w:p w14:paraId="7AD148F8">
      <w:pPr>
        <w:pStyle w:val="2"/>
        <w:spacing w:before="184" w:line="219" w:lineRule="auto"/>
        <w:ind w:left="503"/>
        <w:outlineLvl w:val="3"/>
        <w:rPr>
          <w:rFonts w:ascii="宋体" w:hAnsi="宋体" w:eastAsia="宋体"/>
        </w:rPr>
      </w:pPr>
      <w:r>
        <w:rPr>
          <w:rFonts w:ascii="宋体" w:hAnsi="宋体" w:eastAsia="宋体"/>
          <w:b/>
          <w:bCs/>
          <w:spacing w:val="-5"/>
        </w:rPr>
        <w:t>四、交货及验收</w:t>
      </w:r>
    </w:p>
    <w:p w14:paraId="49E94E53">
      <w:pPr>
        <w:pStyle w:val="2"/>
        <w:spacing w:before="93" w:line="317" w:lineRule="auto"/>
        <w:ind w:right="719" w:firstLine="579"/>
        <w:rPr>
          <w:rFonts w:ascii="宋体" w:hAnsi="宋体" w:eastAsia="宋体"/>
        </w:rPr>
      </w:pPr>
      <w:r>
        <w:rPr>
          <w:rFonts w:ascii="宋体" w:hAnsi="宋体" w:eastAsia="宋体"/>
          <w:spacing w:val="17"/>
        </w:rPr>
        <w:t>1.乙方应于202</w:t>
      </w:r>
      <w:r>
        <w:rPr>
          <w:rFonts w:hint="eastAsia" w:ascii="宋体" w:hAnsi="宋体" w:eastAsia="宋体"/>
          <w:spacing w:val="17"/>
        </w:rPr>
        <w:t>5</w:t>
      </w:r>
      <w:r>
        <w:rPr>
          <w:rFonts w:ascii="宋体" w:hAnsi="宋体" w:eastAsia="宋体"/>
          <w:spacing w:val="17"/>
        </w:rPr>
        <w:t>年5月</w:t>
      </w:r>
      <w:r>
        <w:rPr>
          <w:rFonts w:hint="eastAsia" w:ascii="宋体" w:hAnsi="宋体" w:eastAsia="宋体"/>
          <w:spacing w:val="17"/>
        </w:rPr>
        <w:t>11</w:t>
      </w:r>
      <w:r>
        <w:rPr>
          <w:rFonts w:ascii="宋体" w:hAnsi="宋体" w:eastAsia="宋体"/>
          <w:spacing w:val="17"/>
        </w:rPr>
        <w:t>日前送货到甲方指定的地点，</w:t>
      </w:r>
      <w:r>
        <w:rPr>
          <w:rFonts w:ascii="宋体" w:hAnsi="宋体" w:eastAsia="宋体"/>
          <w:spacing w:val="16"/>
        </w:rPr>
        <w:t>并经验收合格交付</w:t>
      </w:r>
      <w:r>
        <w:rPr>
          <w:rFonts w:ascii="宋体" w:hAnsi="宋体" w:eastAsia="宋体"/>
          <w:spacing w:val="6"/>
        </w:rPr>
        <w:t>甲方使用。交货验收时须提供相关权威质检部门从同类产品中抽样检查合格的检测报告。包装、运输、装卸、搬运、仓储、毁损更换、分发等由乙方自行解决</w:t>
      </w:r>
      <w:r>
        <w:rPr>
          <w:rFonts w:hint="eastAsia" w:ascii="宋体" w:hAnsi="宋体" w:eastAsia="宋体"/>
          <w:spacing w:val="6"/>
        </w:rPr>
        <w:t>，</w:t>
      </w:r>
      <w:r>
        <w:rPr>
          <w:rFonts w:ascii="宋体" w:hAnsi="宋体" w:eastAsia="宋体"/>
        </w:rPr>
        <w:t>费用由乙方自理。</w:t>
      </w:r>
    </w:p>
    <w:p w14:paraId="166EA64A">
      <w:pPr>
        <w:pStyle w:val="2"/>
        <w:spacing w:before="187" w:line="219" w:lineRule="auto"/>
        <w:ind w:left="579"/>
        <w:rPr>
          <w:rFonts w:ascii="宋体" w:hAnsi="宋体" w:eastAsia="宋体"/>
        </w:rPr>
      </w:pPr>
      <w:r>
        <w:rPr>
          <w:rFonts w:ascii="宋体" w:hAnsi="宋体" w:eastAsia="宋体"/>
          <w:spacing w:val="3"/>
        </w:rPr>
        <w:t>2.验收由甲方组织，乙方配合进行：</w:t>
      </w:r>
    </w:p>
    <w:p w14:paraId="2DEE1A15">
      <w:pPr>
        <w:pStyle w:val="2"/>
        <w:tabs>
          <w:tab w:val="left" w:pos="170"/>
        </w:tabs>
        <w:spacing w:before="169" w:line="336" w:lineRule="auto"/>
        <w:ind w:right="696" w:firstLine="472" w:firstLineChars="200"/>
        <w:rPr>
          <w:rFonts w:ascii="宋体" w:hAnsi="宋体" w:eastAsia="宋体"/>
        </w:rPr>
      </w:pPr>
      <w:r>
        <w:rPr>
          <w:rFonts w:ascii="宋体" w:hAnsi="宋体" w:eastAsia="宋体"/>
          <w:spacing w:val="13"/>
        </w:rPr>
        <w:t>(1)验收标准：按国家有关规定以及甲方招标文件的质量要求</w:t>
      </w:r>
      <w:r>
        <w:rPr>
          <w:rFonts w:ascii="宋体" w:hAnsi="宋体" w:eastAsia="宋体"/>
          <w:spacing w:val="12"/>
        </w:rPr>
        <w:t>和技术指标</w:t>
      </w:r>
      <w:r>
        <w:rPr>
          <w:rFonts w:ascii="宋体" w:hAnsi="宋体" w:eastAsia="宋体"/>
          <w:spacing w:val="10"/>
        </w:rPr>
        <w:t>(提供物品应与投标送样一致)、乙方的投标文件及承诺与本合同约定标准进行</w:t>
      </w:r>
      <w:r>
        <w:rPr>
          <w:rFonts w:ascii="宋体" w:hAnsi="宋体" w:eastAsia="宋体"/>
          <w:spacing w:val="6"/>
        </w:rPr>
        <w:t>验收；甲乙双方如对质量要求和技术指标的约定标准有相互抵触或异议的事项</w:t>
      </w:r>
      <w:r>
        <w:rPr>
          <w:rFonts w:hint="eastAsia" w:ascii="宋体" w:hAnsi="宋体" w:eastAsia="宋体"/>
          <w:spacing w:val="6"/>
        </w:rPr>
        <w:t>，</w:t>
      </w:r>
      <w:r>
        <w:rPr>
          <w:rFonts w:ascii="宋体" w:hAnsi="宋体" w:eastAsia="宋体"/>
          <w:spacing w:val="14"/>
        </w:rPr>
        <w:t>由甲方在招标与投标文件中按质量要求和技术指标比较优胜的原则确定该项的</w:t>
      </w:r>
      <w:r>
        <w:rPr>
          <w:rFonts w:ascii="宋体" w:hAnsi="宋体" w:eastAsia="宋体"/>
        </w:rPr>
        <w:t>约定标准进行验收；</w:t>
      </w:r>
    </w:p>
    <w:p w14:paraId="226B701F">
      <w:pPr>
        <w:pStyle w:val="2"/>
        <w:spacing w:before="21" w:line="316" w:lineRule="auto"/>
        <w:ind w:right="704" w:firstLine="579"/>
        <w:rPr>
          <w:rFonts w:ascii="宋体" w:hAnsi="宋体" w:eastAsia="宋体"/>
        </w:rPr>
      </w:pPr>
      <w:r>
        <w:rPr>
          <w:rFonts w:ascii="宋体" w:hAnsi="宋体" w:eastAsia="宋体"/>
          <w:spacing w:val="13"/>
        </w:rPr>
        <w:t>(2)验收及交付均按成套进行。货到现场后乙方应提前3天通知甲方组织验</w:t>
      </w:r>
      <w:r>
        <w:rPr>
          <w:rFonts w:ascii="宋体" w:hAnsi="宋体" w:eastAsia="宋体"/>
          <w:spacing w:val="7"/>
        </w:rPr>
        <w:t>收，甲方应及时验收。验收时如发现所交付的货物及包装有短装、次品、损坏、</w:t>
      </w:r>
      <w:r>
        <w:rPr>
          <w:rFonts w:ascii="宋体" w:hAnsi="宋体" w:eastAsia="宋体"/>
          <w:spacing w:val="6"/>
        </w:rPr>
        <w:t>脏污或其它不符合标准及本合同规定之情形者，甲方应做出详尽的现场记录，或由甲乙双方签署备忘录，此现场记录或备忘录可用作补充、更换损坏、缺失、脏污部件的有效证据，乙方应无条件负责更换、补充，验收合格交付的期限不因此顺延，由此产生的时间延误与有关费用由乙</w:t>
      </w:r>
      <w:r>
        <w:rPr>
          <w:rFonts w:ascii="宋体" w:hAnsi="宋体" w:eastAsia="宋体"/>
          <w:spacing w:val="5"/>
        </w:rPr>
        <w:t>方承担；</w:t>
      </w:r>
    </w:p>
    <w:p w14:paraId="0EB91C99">
      <w:pPr>
        <w:pStyle w:val="2"/>
        <w:spacing w:before="198" w:line="277" w:lineRule="auto"/>
        <w:ind w:right="805" w:firstLine="579"/>
        <w:rPr>
          <w:rFonts w:ascii="宋体" w:hAnsi="宋体" w:eastAsia="宋体"/>
        </w:rPr>
      </w:pPr>
      <w:r>
        <w:rPr>
          <w:rFonts w:ascii="宋体" w:hAnsi="宋体" w:eastAsia="宋体"/>
          <w:spacing w:val="7"/>
        </w:rPr>
        <w:t>(3)如验收合格，甲乙双方签署验收报告。验收合格乙方应立即交付甲方</w:t>
      </w:r>
      <w:r>
        <w:rPr>
          <w:rFonts w:hint="eastAsia" w:ascii="宋体" w:hAnsi="宋体" w:eastAsia="宋体"/>
          <w:spacing w:val="7"/>
        </w:rPr>
        <w:t>，</w:t>
      </w:r>
      <w:r>
        <w:rPr>
          <w:rFonts w:ascii="宋体" w:hAnsi="宋体" w:eastAsia="宋体"/>
          <w:spacing w:val="3"/>
        </w:rPr>
        <w:t>双方签署交接书。</w:t>
      </w:r>
    </w:p>
    <w:p w14:paraId="6E8ACA0F">
      <w:pPr>
        <w:pStyle w:val="2"/>
        <w:spacing w:before="52" w:line="337" w:lineRule="auto"/>
        <w:ind w:right="36" w:firstLine="539"/>
        <w:rPr>
          <w:rFonts w:ascii="宋体" w:hAnsi="宋体" w:eastAsia="宋体"/>
        </w:rPr>
      </w:pPr>
      <w:r>
        <w:rPr>
          <w:rFonts w:ascii="宋体" w:hAnsi="宋体" w:eastAsia="宋体"/>
          <w:spacing w:val="6"/>
        </w:rPr>
        <w:t>3.如货物不能达到合同约定的质量标准，甲方有权退货，并有权单方解除本</w:t>
      </w:r>
      <w:r>
        <w:rPr>
          <w:rFonts w:ascii="宋体" w:hAnsi="宋体" w:eastAsia="宋体"/>
          <w:spacing w:val="8"/>
        </w:rPr>
        <w:t>合同，甲方要求退货的，乙方应立即返还货款本息，且乙方须支付合同总</w:t>
      </w:r>
      <w:r>
        <w:rPr>
          <w:rFonts w:ascii="宋体" w:hAnsi="宋体" w:eastAsia="宋体"/>
          <w:spacing w:val="7"/>
        </w:rPr>
        <w:t>价款</w:t>
      </w:r>
      <w:r>
        <w:rPr>
          <w:rFonts w:ascii="宋体" w:hAnsi="宋体" w:eastAsia="宋体"/>
          <w:spacing w:val="6"/>
        </w:rPr>
        <w:t>10%的违约金给甲方</w:t>
      </w:r>
      <w:r>
        <w:rPr>
          <w:rFonts w:hint="eastAsia" w:ascii="宋体" w:hAnsi="宋体" w:eastAsia="宋体"/>
          <w:spacing w:val="6"/>
        </w:rPr>
        <w:t>，</w:t>
      </w:r>
      <w:r>
        <w:rPr>
          <w:rFonts w:ascii="宋体" w:hAnsi="宋体" w:eastAsia="宋体"/>
          <w:spacing w:val="6"/>
        </w:rPr>
        <w:t>甲方还可依法追究乙方的其他违约责任，并要求乙方赔偿</w:t>
      </w:r>
      <w:r>
        <w:rPr>
          <w:rFonts w:ascii="宋体" w:hAnsi="宋体" w:eastAsia="宋体"/>
          <w:spacing w:val="-2"/>
        </w:rPr>
        <w:t>甲方的实际损失。</w:t>
      </w:r>
    </w:p>
    <w:p w14:paraId="5D768F4B">
      <w:pPr>
        <w:pStyle w:val="2"/>
        <w:spacing w:before="7" w:line="219" w:lineRule="auto"/>
        <w:ind w:left="473"/>
        <w:outlineLvl w:val="3"/>
        <w:rPr>
          <w:rFonts w:ascii="宋体" w:hAnsi="宋体" w:eastAsia="宋体"/>
        </w:rPr>
      </w:pPr>
      <w:r>
        <w:rPr>
          <w:rFonts w:ascii="宋体" w:hAnsi="宋体" w:eastAsia="宋体"/>
          <w:b/>
          <w:bCs/>
          <w:spacing w:val="5"/>
        </w:rPr>
        <w:t>五、付款方式</w:t>
      </w:r>
    </w:p>
    <w:p w14:paraId="2864152D">
      <w:pPr>
        <w:pStyle w:val="2"/>
        <w:spacing w:after="0" w:line="355" w:lineRule="auto"/>
        <w:ind w:firstLine="539"/>
        <w:rPr>
          <w:rFonts w:ascii="宋体" w:hAnsi="宋体" w:eastAsia="宋体"/>
        </w:rPr>
      </w:pPr>
      <w:r>
        <w:rPr>
          <w:rFonts w:ascii="宋体" w:hAnsi="宋体" w:eastAsia="宋体"/>
          <w:spacing w:val="8"/>
        </w:rPr>
        <w:t>1.乙方交付产品时，须提前通知甲方，由甲方</w:t>
      </w:r>
      <w:r>
        <w:rPr>
          <w:rFonts w:ascii="宋体" w:hAnsi="宋体" w:eastAsia="宋体"/>
          <w:spacing w:val="7"/>
        </w:rPr>
        <w:t>组织相关人员进行验收，验收</w:t>
      </w:r>
      <w:r>
        <w:rPr>
          <w:rFonts w:ascii="宋体" w:hAnsi="宋体" w:eastAsia="宋体"/>
          <w:spacing w:val="6"/>
        </w:rPr>
        <w:t>合格后</w:t>
      </w:r>
      <w:r>
        <w:rPr>
          <w:rFonts w:hint="eastAsia" w:ascii="宋体" w:hAnsi="宋体" w:eastAsia="宋体"/>
          <w:spacing w:val="6"/>
        </w:rPr>
        <w:t>，</w:t>
      </w:r>
      <w:r>
        <w:rPr>
          <w:rFonts w:ascii="宋体" w:hAnsi="宋体" w:eastAsia="宋体"/>
          <w:spacing w:val="6"/>
        </w:rPr>
        <w:t>共同签署验收报告，并签字盖章。双方签署验收报告之日为验收合格之</w:t>
      </w:r>
      <w:r>
        <w:rPr>
          <w:rFonts w:ascii="宋体" w:hAnsi="宋体" w:eastAsia="宋体"/>
          <w:spacing w:val="-14"/>
        </w:rPr>
        <w:t>日。</w:t>
      </w:r>
    </w:p>
    <w:p w14:paraId="228D2C87">
      <w:pPr>
        <w:pStyle w:val="2"/>
        <w:spacing w:after="0" w:line="356" w:lineRule="auto"/>
        <w:ind w:right="34" w:firstLine="469"/>
        <w:rPr>
          <w:rFonts w:ascii="宋体" w:hAnsi="宋体" w:eastAsia="宋体"/>
        </w:rPr>
      </w:pPr>
      <w:r>
        <w:rPr>
          <w:rFonts w:ascii="宋体" w:hAnsi="宋体" w:eastAsia="宋体"/>
          <w:spacing w:val="8"/>
        </w:rPr>
        <w:t>2.货物全部验收合格并交付甲方后，乙方将结算报告、正式合法有效的增值</w:t>
      </w:r>
      <w:r>
        <w:rPr>
          <w:rFonts w:ascii="宋体" w:hAnsi="宋体" w:eastAsia="宋体"/>
          <w:spacing w:val="6"/>
        </w:rPr>
        <w:t>税发票送达四川铁道职业学院成都校区，经甲方审核无误后，双方结算货款。结</w:t>
      </w:r>
      <w:r>
        <w:rPr>
          <w:rFonts w:ascii="宋体" w:hAnsi="宋体" w:eastAsia="宋体"/>
          <w:spacing w:val="21"/>
        </w:rPr>
        <w:t>算完成后，甲方于年月日前支付全部货款。</w:t>
      </w:r>
    </w:p>
    <w:p w14:paraId="1CF1EDF8">
      <w:pPr>
        <w:pStyle w:val="2"/>
        <w:spacing w:after="0" w:line="297" w:lineRule="auto"/>
        <w:ind w:right="29" w:firstLine="539"/>
        <w:rPr>
          <w:rFonts w:ascii="宋体" w:hAnsi="宋体" w:eastAsia="宋体"/>
        </w:rPr>
      </w:pPr>
      <w:r>
        <w:rPr>
          <w:rFonts w:ascii="宋体" w:hAnsi="宋体" w:eastAsia="宋体"/>
          <w:spacing w:val="6"/>
        </w:rPr>
        <w:t>3.乙方须向甲方出具合法有效完整的完税发票进行支付结算。若乙方不提供</w:t>
      </w:r>
      <w:r>
        <w:rPr>
          <w:rFonts w:ascii="宋体" w:hAnsi="宋体" w:eastAsia="宋体"/>
          <w:spacing w:val="7"/>
        </w:rPr>
        <w:t>合法有效完整的增值税发票，或提供的发票不</w:t>
      </w:r>
      <w:r>
        <w:rPr>
          <w:rFonts w:ascii="宋体" w:hAnsi="宋体" w:eastAsia="宋体"/>
          <w:spacing w:val="6"/>
        </w:rPr>
        <w:t>合法合规的，甲方有权拒绝支付货</w:t>
      </w:r>
      <w:r>
        <w:rPr>
          <w:rFonts w:ascii="宋体" w:hAnsi="宋体" w:eastAsia="宋体"/>
          <w:spacing w:val="5"/>
        </w:rPr>
        <w:t>款，且不视为甲方违约。</w:t>
      </w:r>
    </w:p>
    <w:p w14:paraId="0842FC0B">
      <w:pPr>
        <w:pStyle w:val="2"/>
        <w:spacing w:before="183" w:line="219" w:lineRule="auto"/>
        <w:ind w:left="543"/>
        <w:outlineLvl w:val="3"/>
        <w:rPr>
          <w:rFonts w:ascii="宋体" w:hAnsi="宋体" w:eastAsia="宋体"/>
        </w:rPr>
      </w:pPr>
      <w:r>
        <w:rPr>
          <w:rFonts w:ascii="宋体" w:hAnsi="宋体" w:eastAsia="宋体"/>
          <w:b/>
          <w:bCs/>
          <w:spacing w:val="6"/>
        </w:rPr>
        <w:t>六、售后服务</w:t>
      </w:r>
    </w:p>
    <w:p w14:paraId="0CCBE746">
      <w:pPr>
        <w:pStyle w:val="2"/>
        <w:spacing w:before="193" w:line="317" w:lineRule="auto"/>
        <w:ind w:right="20" w:firstLine="539"/>
        <w:rPr>
          <w:rFonts w:ascii="宋体" w:hAnsi="宋体" w:eastAsia="宋体"/>
        </w:rPr>
      </w:pPr>
      <w:r>
        <w:rPr>
          <w:rFonts w:ascii="宋体" w:hAnsi="宋体" w:eastAsia="宋体"/>
          <w:spacing w:val="10"/>
        </w:rPr>
        <w:t>1.质保期为验收合格并交付甲方后2年，质保期内出现质量问</w:t>
      </w:r>
      <w:r>
        <w:rPr>
          <w:rFonts w:ascii="宋体" w:hAnsi="宋体" w:eastAsia="宋体"/>
          <w:spacing w:val="9"/>
        </w:rPr>
        <w:t>题，乙方在接</w:t>
      </w:r>
      <w:r>
        <w:rPr>
          <w:rFonts w:ascii="宋体" w:hAnsi="宋体" w:eastAsia="宋体"/>
          <w:spacing w:val="5"/>
        </w:rPr>
        <w:t>到通知后</w:t>
      </w:r>
      <w:r>
        <w:rPr>
          <w:rFonts w:hint="eastAsia" w:ascii="宋体" w:hAnsi="宋体" w:eastAsia="宋体"/>
          <w:spacing w:val="5"/>
          <w:u w:val="single"/>
        </w:rPr>
        <w:t>4</w:t>
      </w:r>
      <w:r>
        <w:rPr>
          <w:rFonts w:ascii="宋体" w:hAnsi="宋体" w:eastAsia="宋体"/>
          <w:spacing w:val="5"/>
        </w:rPr>
        <w:t>小时内响应到场，</w:t>
      </w:r>
      <w:r>
        <w:rPr>
          <w:rFonts w:hint="eastAsia" w:ascii="宋体" w:hAnsi="宋体" w:eastAsia="宋体" w:cs="Times New Roman"/>
          <w:spacing w:val="5"/>
          <w:u w:val="single"/>
        </w:rPr>
        <w:t>48</w:t>
      </w:r>
      <w:r>
        <w:rPr>
          <w:rFonts w:ascii="宋体" w:hAnsi="宋体" w:eastAsia="宋体"/>
          <w:spacing w:val="5"/>
        </w:rPr>
        <w:t>小时内完成维修或更换并经甲方验收，乙方</w:t>
      </w:r>
      <w:r>
        <w:rPr>
          <w:rFonts w:ascii="宋体" w:hAnsi="宋体" w:eastAsia="宋体"/>
          <w:spacing w:val="6"/>
        </w:rPr>
        <w:t>承担修理调换的费用；如货物经乙方</w:t>
      </w:r>
      <w:r>
        <w:rPr>
          <w:rFonts w:ascii="宋体" w:hAnsi="宋体" w:eastAsia="宋体" w:cs="Times New Roman"/>
          <w:spacing w:val="6"/>
          <w:u w:val="single"/>
        </w:rPr>
        <w:t>1</w:t>
      </w:r>
      <w:r>
        <w:rPr>
          <w:rFonts w:ascii="宋体" w:hAnsi="宋体" w:eastAsia="宋体"/>
          <w:spacing w:val="6"/>
        </w:rPr>
        <w:t>次维修仍不能达</w:t>
      </w:r>
      <w:r>
        <w:rPr>
          <w:rFonts w:ascii="宋体" w:hAnsi="宋体" w:eastAsia="宋体"/>
          <w:spacing w:val="5"/>
        </w:rPr>
        <w:t>到本合同约定的质量标</w:t>
      </w:r>
      <w:r>
        <w:rPr>
          <w:rFonts w:ascii="宋体" w:hAnsi="宋体" w:eastAsia="宋体"/>
          <w:spacing w:val="6"/>
        </w:rPr>
        <w:t>准，甲方有权退货</w:t>
      </w:r>
      <w:r>
        <w:rPr>
          <w:rFonts w:hint="eastAsia" w:ascii="宋体" w:hAnsi="宋体" w:eastAsia="宋体"/>
          <w:spacing w:val="6"/>
        </w:rPr>
        <w:t>，</w:t>
      </w:r>
      <w:r>
        <w:rPr>
          <w:rFonts w:ascii="宋体" w:hAnsi="宋体" w:eastAsia="宋体"/>
          <w:spacing w:val="6"/>
        </w:rPr>
        <w:t>并追究乙方的违约责任。甲方要求退货的，乙方应立即返还甲方已付货款本息并承担退回货物的全部费用。货物验收合格交付甲方后由于甲</w:t>
      </w:r>
      <w:r>
        <w:rPr>
          <w:rFonts w:ascii="宋体" w:hAnsi="宋体" w:eastAsia="宋体"/>
          <w:spacing w:val="7"/>
        </w:rPr>
        <w:t>方保管不当造成的问题，乙方亦应负责修复，</w:t>
      </w:r>
      <w:r>
        <w:rPr>
          <w:rFonts w:ascii="宋体" w:hAnsi="宋体" w:eastAsia="宋体"/>
          <w:spacing w:val="6"/>
        </w:rPr>
        <w:t>但费用由甲方承担。</w:t>
      </w:r>
    </w:p>
    <w:p w14:paraId="05742187">
      <w:pPr>
        <w:pStyle w:val="2"/>
        <w:spacing w:before="169" w:line="219" w:lineRule="auto"/>
        <w:ind w:left="539"/>
        <w:rPr>
          <w:rFonts w:ascii="宋体" w:hAnsi="宋体" w:eastAsia="宋体"/>
        </w:rPr>
      </w:pPr>
      <w:r>
        <w:rPr>
          <w:rFonts w:ascii="宋体" w:hAnsi="宋体" w:eastAsia="宋体"/>
          <w:spacing w:val="6"/>
        </w:rPr>
        <w:t>2.乙方须指派专人负责与甲方联系售后服务事宜。</w:t>
      </w:r>
    </w:p>
    <w:p w14:paraId="5336FB41">
      <w:pPr>
        <w:pStyle w:val="2"/>
        <w:spacing w:before="166" w:line="219" w:lineRule="auto"/>
        <w:ind w:left="473"/>
        <w:outlineLvl w:val="3"/>
        <w:rPr>
          <w:rFonts w:ascii="宋体" w:hAnsi="宋体" w:eastAsia="宋体"/>
        </w:rPr>
      </w:pPr>
      <w:r>
        <w:rPr>
          <w:rFonts w:ascii="宋体" w:hAnsi="宋体" w:eastAsia="宋体"/>
          <w:b/>
          <w:bCs/>
          <w:spacing w:val="6"/>
        </w:rPr>
        <w:t>七、违约责任</w:t>
      </w:r>
    </w:p>
    <w:p w14:paraId="7F51C3D4">
      <w:pPr>
        <w:pStyle w:val="2"/>
        <w:spacing w:before="194" w:line="219" w:lineRule="auto"/>
        <w:ind w:left="539"/>
        <w:rPr>
          <w:rFonts w:ascii="宋体" w:hAnsi="宋体" w:eastAsia="宋体"/>
        </w:rPr>
      </w:pPr>
      <w:r>
        <w:rPr>
          <w:rFonts w:ascii="宋体" w:hAnsi="宋体" w:eastAsia="宋体"/>
          <w:spacing w:val="5"/>
        </w:rPr>
        <w:t>1、甲方违约责任</w:t>
      </w:r>
    </w:p>
    <w:p w14:paraId="7ED28656">
      <w:pPr>
        <w:pStyle w:val="2"/>
        <w:spacing w:before="188" w:line="315" w:lineRule="auto"/>
        <w:ind w:right="56" w:firstLine="539"/>
        <w:rPr>
          <w:rFonts w:ascii="宋体" w:hAnsi="宋体" w:eastAsia="宋体"/>
        </w:rPr>
      </w:pPr>
      <w:r>
        <w:rPr>
          <w:rFonts w:ascii="宋体" w:hAnsi="宋体" w:eastAsia="宋体"/>
          <w:spacing w:val="6"/>
        </w:rPr>
        <w:t>甲方无正当理由拒绝验收或终止销售资格，导致乙方不能销售的，甲方应偿付合同总价5%的违约金；</w:t>
      </w:r>
    </w:p>
    <w:p w14:paraId="6D7887DA">
      <w:pPr>
        <w:pStyle w:val="2"/>
        <w:spacing w:before="54" w:line="219" w:lineRule="auto"/>
        <w:ind w:left="649"/>
        <w:rPr>
          <w:rFonts w:ascii="宋体" w:hAnsi="宋体" w:eastAsia="宋体"/>
        </w:rPr>
      </w:pPr>
      <w:r>
        <w:rPr>
          <w:rFonts w:ascii="宋体" w:hAnsi="宋体" w:eastAsia="宋体"/>
          <w:spacing w:val="7"/>
        </w:rPr>
        <w:t>2、乙方违约责任</w:t>
      </w:r>
    </w:p>
    <w:p w14:paraId="4400A4B7">
      <w:pPr>
        <w:pStyle w:val="2"/>
        <w:spacing w:before="210" w:line="292" w:lineRule="auto"/>
        <w:ind w:right="8" w:firstLine="739"/>
        <w:rPr>
          <w:rFonts w:ascii="宋体" w:hAnsi="宋体" w:eastAsia="宋体"/>
        </w:rPr>
      </w:pPr>
      <w:r>
        <w:rPr>
          <w:rFonts w:ascii="宋体" w:hAnsi="宋体" w:eastAsia="宋体"/>
          <w:spacing w:val="14"/>
        </w:rPr>
        <w:t>(1)乙方交付的货物不符合合同或样品规定的，乙方应向甲方支付合同总</w:t>
      </w:r>
      <w:r>
        <w:rPr>
          <w:rFonts w:ascii="宋体" w:hAnsi="宋体" w:eastAsia="宋体"/>
          <w:spacing w:val="6"/>
        </w:rPr>
        <w:t>价5%的违约金，并须在合同规定的交货时间或甲方指定的时间内更换、补充合</w:t>
      </w:r>
      <w:r>
        <w:rPr>
          <w:rFonts w:ascii="宋体" w:hAnsi="宋体" w:eastAsia="宋体"/>
          <w:spacing w:val="14"/>
        </w:rPr>
        <w:t>格的货物给甲方，否则，甲方有权单方解除合同，乙方则应承担合</w:t>
      </w:r>
      <w:r>
        <w:rPr>
          <w:rFonts w:ascii="宋体" w:hAnsi="宋体" w:eastAsia="宋体"/>
          <w:spacing w:val="13"/>
        </w:rPr>
        <w:t>同总价款5%</w:t>
      </w:r>
      <w:r>
        <w:rPr>
          <w:rFonts w:ascii="宋体" w:hAnsi="宋体" w:eastAsia="宋体"/>
          <w:spacing w:val="-1"/>
        </w:rPr>
        <w:t>的违约金。</w:t>
      </w:r>
    </w:p>
    <w:p w14:paraId="67BBD752">
      <w:pPr>
        <w:pStyle w:val="2"/>
        <w:spacing w:before="208" w:line="296" w:lineRule="auto"/>
        <w:ind w:firstLine="739"/>
        <w:rPr>
          <w:rFonts w:ascii="宋体" w:hAnsi="宋体" w:eastAsia="宋体"/>
        </w:rPr>
      </w:pPr>
      <w:r>
        <w:rPr>
          <w:rFonts w:ascii="宋体" w:hAnsi="宋体" w:eastAsia="宋体"/>
          <w:spacing w:val="14"/>
        </w:rPr>
        <w:t>(2)乙方逾期交付货物而违约的，除应及时交足货物外，应向甲方偿付逾</w:t>
      </w:r>
      <w:r>
        <w:rPr>
          <w:rFonts w:ascii="宋体" w:hAnsi="宋体" w:eastAsia="宋体"/>
          <w:spacing w:val="13"/>
        </w:rPr>
        <w:t>期交货部分货款总额的5%/天的违约金；逾期交货超过7天，甲方有权单方解除</w:t>
      </w:r>
      <w:r>
        <w:rPr>
          <w:rFonts w:ascii="宋体" w:hAnsi="宋体" w:eastAsia="宋体"/>
          <w:spacing w:val="9"/>
        </w:rPr>
        <w:t>本合同，乙方则应按合同总价的5%的款额向</w:t>
      </w:r>
      <w:r>
        <w:rPr>
          <w:rFonts w:ascii="宋体" w:hAnsi="宋体" w:eastAsia="宋体"/>
          <w:spacing w:val="8"/>
        </w:rPr>
        <w:t>甲方偿付违约金。</w:t>
      </w:r>
    </w:p>
    <w:p w14:paraId="2C4052A3">
      <w:pPr>
        <w:pStyle w:val="2"/>
        <w:spacing w:before="179" w:line="306" w:lineRule="auto"/>
        <w:ind w:right="50" w:firstLine="739"/>
        <w:rPr>
          <w:rFonts w:ascii="宋体" w:hAnsi="宋体" w:eastAsia="宋体"/>
        </w:rPr>
      </w:pPr>
      <w:r>
        <w:rPr>
          <w:rFonts w:ascii="宋体" w:hAnsi="宋体" w:eastAsia="宋体"/>
          <w:spacing w:val="13"/>
        </w:rPr>
        <w:t>(3)乙方货物经甲方送交具有法定资格条件的质</w:t>
      </w:r>
      <w:r>
        <w:rPr>
          <w:rFonts w:ascii="宋体" w:hAnsi="宋体" w:eastAsia="宋体"/>
          <w:spacing w:val="12"/>
        </w:rPr>
        <w:t>量技术监督机构检测后</w:t>
      </w:r>
      <w:r>
        <w:rPr>
          <w:rFonts w:hint="eastAsia" w:ascii="宋体" w:hAnsi="宋体" w:eastAsia="宋体"/>
          <w:spacing w:val="12"/>
        </w:rPr>
        <w:t>，</w:t>
      </w:r>
      <w:r>
        <w:rPr>
          <w:rFonts w:ascii="宋体" w:hAnsi="宋体" w:eastAsia="宋体"/>
          <w:spacing w:val="5"/>
        </w:rPr>
        <w:t>如检测结果认定货物质量不符合本合同规定标准的，乙方须</w:t>
      </w:r>
      <w:r>
        <w:rPr>
          <w:rFonts w:ascii="宋体" w:hAnsi="宋体" w:eastAsia="宋体"/>
          <w:spacing w:val="5"/>
          <w:u w:val="single"/>
        </w:rPr>
        <w:t>在5</w:t>
      </w:r>
      <w:r>
        <w:rPr>
          <w:rFonts w:ascii="宋体" w:hAnsi="宋体" w:eastAsia="宋体"/>
          <w:spacing w:val="5"/>
        </w:rPr>
        <w:t>天内</w:t>
      </w:r>
      <w:r>
        <w:rPr>
          <w:rFonts w:ascii="宋体" w:hAnsi="宋体" w:eastAsia="宋体"/>
          <w:spacing w:val="4"/>
        </w:rPr>
        <w:t>无条件更</w:t>
      </w:r>
      <w:r>
        <w:rPr>
          <w:rFonts w:ascii="宋体" w:hAnsi="宋体" w:eastAsia="宋体"/>
          <w:spacing w:val="6"/>
        </w:rPr>
        <w:t>换合格的货物，如逾期不能更换合格的货物，甲方有权单方解除本本合同，乙方</w:t>
      </w:r>
      <w:r>
        <w:rPr>
          <w:rFonts w:ascii="宋体" w:hAnsi="宋体" w:eastAsia="宋体"/>
          <w:spacing w:val="9"/>
        </w:rPr>
        <w:t>应另付合同总价的5%的违约金给甲方。</w:t>
      </w:r>
    </w:p>
    <w:p w14:paraId="3AAEF5A1">
      <w:pPr>
        <w:pStyle w:val="2"/>
        <w:spacing w:before="205" w:line="311" w:lineRule="auto"/>
        <w:ind w:firstLine="476" w:firstLineChars="200"/>
        <w:rPr>
          <w:rFonts w:ascii="宋体" w:hAnsi="宋体" w:eastAsia="宋体"/>
        </w:rPr>
      </w:pPr>
      <w:r>
        <w:rPr>
          <w:rFonts w:ascii="宋体" w:hAnsi="宋体" w:eastAsia="宋体"/>
          <w:spacing w:val="14"/>
        </w:rPr>
        <w:t>(4)乙方保证本合同货物的权利无瑕疵，包括货物所有权及知识产权等权利无瑕疵。如任何第三方索赔或经法院(或仲裁机构)裁决有权对上述货物主张</w:t>
      </w:r>
      <w:r>
        <w:rPr>
          <w:rFonts w:ascii="宋体" w:hAnsi="宋体" w:eastAsia="宋体"/>
          <w:spacing w:val="6"/>
        </w:rPr>
        <w:t>权利或国家机关依法对货物进行没收查处的，乙方应按合同总价的5%向甲方支付</w:t>
      </w:r>
      <w:r>
        <w:rPr>
          <w:rFonts w:ascii="宋体" w:hAnsi="宋体" w:eastAsia="宋体"/>
          <w:spacing w:val="7"/>
        </w:rPr>
        <w:t>违约金并赔偿因此给甲方造成的一切损失，且甲方有权单方解</w:t>
      </w:r>
      <w:r>
        <w:rPr>
          <w:rFonts w:ascii="宋体" w:hAnsi="宋体" w:eastAsia="宋体"/>
          <w:spacing w:val="6"/>
        </w:rPr>
        <w:t>除合同。</w:t>
      </w:r>
    </w:p>
    <w:p w14:paraId="65120717">
      <w:pPr>
        <w:pStyle w:val="2"/>
        <w:spacing w:before="180" w:line="270" w:lineRule="auto"/>
        <w:ind w:right="10" w:firstLine="639"/>
        <w:rPr>
          <w:rFonts w:ascii="宋体" w:hAnsi="宋体" w:eastAsia="宋体"/>
        </w:rPr>
      </w:pPr>
      <w:r>
        <w:rPr>
          <w:rFonts w:ascii="宋体" w:hAnsi="宋体" w:eastAsia="宋体"/>
          <w:spacing w:val="9"/>
        </w:rPr>
        <w:t>(5)乙方偿付的违约金不足以弥补甲方损失的，</w:t>
      </w:r>
      <w:r>
        <w:rPr>
          <w:rFonts w:ascii="宋体" w:hAnsi="宋体" w:eastAsia="宋体"/>
          <w:spacing w:val="8"/>
        </w:rPr>
        <w:t>还应按甲方损失尚未弥补的</w:t>
      </w:r>
      <w:r>
        <w:rPr>
          <w:rFonts w:ascii="宋体" w:hAnsi="宋体" w:eastAsia="宋体"/>
          <w:spacing w:val="3"/>
        </w:rPr>
        <w:t>部分，支付赔偿金给甲方。</w:t>
      </w:r>
    </w:p>
    <w:p w14:paraId="7FA6E2E1">
      <w:pPr>
        <w:pStyle w:val="2"/>
        <w:spacing w:before="176" w:line="219" w:lineRule="auto"/>
        <w:ind w:left="473"/>
        <w:outlineLvl w:val="3"/>
        <w:rPr>
          <w:rFonts w:ascii="宋体" w:hAnsi="宋体" w:eastAsia="宋体"/>
        </w:rPr>
      </w:pPr>
      <w:r>
        <w:rPr>
          <w:rFonts w:ascii="宋体" w:hAnsi="宋体" w:eastAsia="宋体"/>
          <w:b/>
          <w:bCs/>
          <w:spacing w:val="4"/>
        </w:rPr>
        <w:t>八、争议解决办法</w:t>
      </w:r>
    </w:p>
    <w:p w14:paraId="405AD6A9">
      <w:pPr>
        <w:pStyle w:val="2"/>
        <w:spacing w:before="202" w:line="292" w:lineRule="auto"/>
        <w:ind w:right="13" w:firstLine="589"/>
        <w:rPr>
          <w:rFonts w:ascii="宋体" w:hAnsi="宋体" w:eastAsia="宋体"/>
        </w:rPr>
      </w:pPr>
      <w:r>
        <w:rPr>
          <w:rFonts w:ascii="宋体" w:hAnsi="宋体" w:eastAsia="宋体"/>
          <w:spacing w:val="10"/>
        </w:rPr>
        <w:t>1、因货物的质量问题发生争议，由质量技术监督部门或其指定的质量鉴定</w:t>
      </w:r>
      <w:r>
        <w:rPr>
          <w:rFonts w:ascii="宋体" w:hAnsi="宋体" w:eastAsia="宋体"/>
          <w:spacing w:val="6"/>
        </w:rPr>
        <w:t>机构进行质量鉴定。货物符合标准的，鉴定费由甲方承担；货物不符合质量标准</w:t>
      </w:r>
      <w:r>
        <w:rPr>
          <w:rFonts w:ascii="宋体" w:hAnsi="宋体" w:eastAsia="宋体"/>
          <w:spacing w:val="2"/>
        </w:rPr>
        <w:t>的，鉴定费由乙方承担。</w:t>
      </w:r>
    </w:p>
    <w:p w14:paraId="77E9F439">
      <w:pPr>
        <w:pStyle w:val="2"/>
        <w:spacing w:before="180" w:line="301" w:lineRule="auto"/>
        <w:ind w:right="48" w:firstLine="469"/>
        <w:rPr>
          <w:rFonts w:ascii="宋体" w:hAnsi="宋体" w:eastAsia="宋体"/>
        </w:rPr>
      </w:pPr>
      <w:r>
        <w:rPr>
          <w:rFonts w:ascii="宋体" w:hAnsi="宋体" w:eastAsia="宋体"/>
          <w:spacing w:val="5"/>
        </w:rPr>
        <w:t>2、合同履行期间，若双方发生争议</w:t>
      </w:r>
      <w:r>
        <w:rPr>
          <w:rFonts w:hint="eastAsia" w:ascii="宋体" w:hAnsi="宋体" w:eastAsia="宋体"/>
          <w:spacing w:val="5"/>
        </w:rPr>
        <w:t>，</w:t>
      </w:r>
      <w:r>
        <w:rPr>
          <w:rFonts w:ascii="宋体" w:hAnsi="宋体" w:eastAsia="宋体"/>
          <w:spacing w:val="5"/>
        </w:rPr>
        <w:t>可协商</w:t>
      </w:r>
      <w:r>
        <w:rPr>
          <w:rFonts w:ascii="宋体" w:hAnsi="宋体" w:eastAsia="宋体"/>
          <w:spacing w:val="4"/>
        </w:rPr>
        <w:t>或由有关部门调解解决，协商或</w:t>
      </w:r>
      <w:r>
        <w:rPr>
          <w:rFonts w:ascii="宋体" w:hAnsi="宋体" w:eastAsia="宋体"/>
          <w:spacing w:val="6"/>
        </w:rPr>
        <w:t>调解不成的，经向甲方所在地法院提起诉讼解决。败诉方应承担胜诉方为解决争议支付的包括律师费、诉讼费、保全费在内的一切费用。</w:t>
      </w:r>
    </w:p>
    <w:p w14:paraId="654B1EF3">
      <w:pPr>
        <w:pStyle w:val="2"/>
        <w:spacing w:before="136" w:line="220" w:lineRule="auto"/>
        <w:ind w:left="473"/>
        <w:outlineLvl w:val="3"/>
        <w:rPr>
          <w:rFonts w:ascii="宋体" w:hAnsi="宋体" w:eastAsia="宋体"/>
        </w:rPr>
      </w:pPr>
      <w:r>
        <w:rPr>
          <w:rFonts w:ascii="宋体" w:hAnsi="宋体" w:eastAsia="宋体"/>
          <w:b/>
          <w:bCs/>
          <w:spacing w:val="5"/>
        </w:rPr>
        <w:t>九、其他</w:t>
      </w:r>
    </w:p>
    <w:p w14:paraId="0DEF2E04">
      <w:pPr>
        <w:pStyle w:val="2"/>
        <w:spacing w:before="190" w:line="219" w:lineRule="auto"/>
        <w:ind w:left="469"/>
        <w:rPr>
          <w:rFonts w:ascii="宋体" w:hAnsi="宋体" w:eastAsia="宋体"/>
          <w:spacing w:val="4"/>
        </w:rPr>
      </w:pPr>
      <w:r>
        <w:rPr>
          <w:rFonts w:hint="eastAsia" w:ascii="宋体" w:hAnsi="宋体" w:eastAsia="宋体"/>
          <w:spacing w:val="4"/>
        </w:rPr>
        <w:t>1、</w:t>
      </w:r>
      <w:r>
        <w:rPr>
          <w:rFonts w:ascii="宋体" w:hAnsi="宋体" w:eastAsia="宋体"/>
          <w:spacing w:val="4"/>
        </w:rPr>
        <w:t>如有未尽事宜，由双方依法订立补充合同。</w:t>
      </w:r>
    </w:p>
    <w:p w14:paraId="2BC50BD9">
      <w:pPr>
        <w:pStyle w:val="2"/>
        <w:spacing w:before="180" w:line="301" w:lineRule="auto"/>
        <w:ind w:right="48" w:firstLine="469"/>
        <w:rPr>
          <w:rFonts w:ascii="宋体" w:hAnsi="宋体" w:eastAsia="宋体"/>
          <w:spacing w:val="4"/>
        </w:rPr>
      </w:pPr>
      <w:r>
        <w:rPr>
          <w:rFonts w:ascii="宋体" w:hAnsi="宋体" w:eastAsia="宋体"/>
          <w:spacing w:val="4"/>
        </w:rPr>
        <w:t>2、本合同一式六份，自双方法定代表人(负责人)或授权代理人签字并加盖公章或合同专用章之日起生效，合同共计六份甲乙双方各三份、每份效力相同。</w:t>
      </w:r>
    </w:p>
    <w:p w14:paraId="416446BE">
      <w:pPr>
        <w:pStyle w:val="2"/>
        <w:spacing w:before="180" w:line="301" w:lineRule="auto"/>
        <w:ind w:right="48" w:firstLine="469"/>
        <w:rPr>
          <w:rFonts w:ascii="宋体" w:hAnsi="宋体" w:eastAsia="宋体"/>
          <w:spacing w:val="4"/>
        </w:rPr>
      </w:pPr>
      <w:r>
        <w:rPr>
          <w:rFonts w:ascii="宋体" w:hAnsi="宋体" w:eastAsia="宋体"/>
          <w:spacing w:val="4"/>
        </w:rPr>
        <w:t>3、甲乙双方因履行本合同而相互发出或者提供的所有通知、文件、资料，</w:t>
      </w:r>
    </w:p>
    <w:p w14:paraId="3EFAC8BB">
      <w:pPr>
        <w:pStyle w:val="2"/>
        <w:spacing w:before="180" w:line="301" w:lineRule="auto"/>
        <w:ind w:right="48" w:firstLine="469"/>
        <w:rPr>
          <w:rFonts w:ascii="宋体" w:hAnsi="宋体" w:eastAsia="宋体"/>
          <w:spacing w:val="4"/>
        </w:rPr>
      </w:pPr>
      <w:r>
        <w:rPr>
          <w:rFonts w:ascii="宋体" w:hAnsi="宋体" w:eastAsia="宋体"/>
          <w:spacing w:val="4"/>
        </w:rPr>
        <w:t>均以甲乙双方页尾所列地址送达，一方如果迁址或者变更联系人、联系电话，应当书面通知对方。</w:t>
      </w:r>
    </w:p>
    <w:p w14:paraId="35F38261">
      <w:pPr>
        <w:pStyle w:val="2"/>
        <w:spacing w:before="180" w:line="301" w:lineRule="auto"/>
        <w:ind w:right="48" w:firstLine="469"/>
        <w:rPr>
          <w:rFonts w:ascii="宋体" w:hAnsi="宋体" w:eastAsia="宋体"/>
          <w:spacing w:val="4"/>
        </w:rPr>
      </w:pPr>
      <w:r>
        <w:rPr>
          <w:rFonts w:ascii="宋体" w:hAnsi="宋体" w:eastAsia="宋体"/>
          <w:spacing w:val="4"/>
        </w:rPr>
        <w:t>甲方：四川铁道职业学院(盖章)        乙方：</w:t>
      </w:r>
    </w:p>
    <w:p w14:paraId="59DD91E9">
      <w:pPr>
        <w:pStyle w:val="2"/>
        <w:spacing w:before="180" w:line="301" w:lineRule="auto"/>
        <w:ind w:right="48" w:firstLine="469"/>
        <w:rPr>
          <w:rFonts w:ascii="宋体" w:hAnsi="宋体" w:eastAsia="宋体"/>
          <w:spacing w:val="4"/>
        </w:rPr>
      </w:pPr>
      <w:r>
        <w:rPr>
          <w:rFonts w:ascii="宋体" w:hAnsi="宋体" w:eastAsia="宋体"/>
          <w:spacing w:val="4"/>
        </w:rPr>
        <w:t>法定代表人(或授权代表)              法定代表人(或授权代表):</w:t>
      </w:r>
    </w:p>
    <w:p w14:paraId="24338D36">
      <w:pPr>
        <w:pStyle w:val="2"/>
        <w:spacing w:before="180" w:line="301" w:lineRule="auto"/>
        <w:ind w:right="48" w:firstLine="469"/>
        <w:rPr>
          <w:rFonts w:ascii="宋体" w:hAnsi="宋体" w:eastAsia="宋体"/>
          <w:spacing w:val="4"/>
        </w:rPr>
      </w:pPr>
      <w:r>
        <w:rPr>
          <w:rFonts w:ascii="宋体" w:hAnsi="宋体" w:eastAsia="宋体"/>
          <w:spacing w:val="4"/>
        </w:rPr>
        <w:t>地址：郫都区彭温路399号</w:t>
      </w:r>
      <w:r>
        <w:rPr>
          <w:rFonts w:hint="eastAsia" w:ascii="宋体" w:hAnsi="宋体" w:eastAsia="宋体"/>
          <w:spacing w:val="4"/>
        </w:rPr>
        <w:t xml:space="preserve"> </w:t>
      </w:r>
      <w:r>
        <w:rPr>
          <w:rFonts w:ascii="宋体" w:hAnsi="宋体" w:eastAsia="宋体"/>
          <w:spacing w:val="4"/>
        </w:rPr>
        <w:t xml:space="preserve">           地址：</w:t>
      </w:r>
    </w:p>
    <w:p w14:paraId="68BD03DE">
      <w:pPr>
        <w:pStyle w:val="2"/>
        <w:spacing w:before="180" w:line="301" w:lineRule="auto"/>
        <w:ind w:right="48" w:firstLine="469"/>
        <w:rPr>
          <w:rFonts w:ascii="宋体" w:hAnsi="宋体" w:eastAsia="宋体"/>
          <w:spacing w:val="4"/>
        </w:rPr>
      </w:pPr>
      <w:r>
        <w:rPr>
          <w:rFonts w:ascii="宋体" w:hAnsi="宋体" w:eastAsia="宋体"/>
          <w:spacing w:val="4"/>
        </w:rPr>
        <w:t>开户银行：建行郫都支行</w:t>
      </w:r>
      <w:r>
        <w:rPr>
          <w:rFonts w:hint="eastAsia" w:ascii="宋体" w:hAnsi="宋体" w:eastAsia="宋体"/>
          <w:spacing w:val="4"/>
        </w:rPr>
        <w:t xml:space="preserve"> </w:t>
      </w:r>
      <w:r>
        <w:rPr>
          <w:rFonts w:ascii="宋体" w:hAnsi="宋体" w:eastAsia="宋体"/>
          <w:spacing w:val="4"/>
        </w:rPr>
        <w:t xml:space="preserve">            开户银行：</w:t>
      </w:r>
    </w:p>
    <w:p w14:paraId="364A3EC8">
      <w:pPr>
        <w:pStyle w:val="2"/>
        <w:spacing w:before="180" w:line="301" w:lineRule="auto"/>
        <w:ind w:right="48" w:firstLine="469"/>
        <w:rPr>
          <w:rFonts w:ascii="宋体" w:hAnsi="宋体" w:eastAsia="宋体"/>
          <w:spacing w:val="4"/>
        </w:rPr>
      </w:pPr>
      <w:r>
        <w:rPr>
          <w:rFonts w:ascii="宋体" w:hAnsi="宋体" w:eastAsia="宋体"/>
          <w:spacing w:val="4"/>
        </w:rPr>
        <w:t>账号：51001597208051513002         账号：</w:t>
      </w:r>
    </w:p>
    <w:p w14:paraId="59573E0B">
      <w:pPr>
        <w:pStyle w:val="2"/>
        <w:spacing w:before="180" w:line="301" w:lineRule="auto"/>
        <w:ind w:right="48" w:firstLine="469"/>
      </w:pPr>
      <w:r>
        <w:rPr>
          <w:rFonts w:ascii="宋体" w:hAnsi="宋体" w:eastAsia="宋体"/>
          <w:spacing w:val="4"/>
        </w:rPr>
        <w:t>签约日期：</w:t>
      </w:r>
      <w:r>
        <w:rPr>
          <w:rFonts w:hint="eastAsia" w:ascii="宋体" w:hAnsi="宋体" w:eastAsia="宋体"/>
          <w:spacing w:val="4"/>
        </w:rPr>
        <w:t xml:space="preserve"> </w:t>
      </w:r>
      <w:r>
        <w:rPr>
          <w:rFonts w:ascii="宋体" w:hAnsi="宋体" w:eastAsia="宋体"/>
          <w:spacing w:val="4"/>
        </w:rPr>
        <w:t xml:space="preserve">                       签约日期：</w:t>
      </w:r>
    </w:p>
    <w:sectPr>
      <w:headerReference r:id="rId11" w:type="default"/>
      <w:footerReference r:id="rId12" w:type="default"/>
      <w:pgSz w:w="11906" w:h="16838"/>
      <w:pgMar w:top="1701" w:right="1474" w:bottom="1440" w:left="1588" w:header="567"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4AF39BC-5D4F-4743-AF9B-15C3FA5D754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DA678A2C-B10E-451E-B5FC-39B1EA78FA22}"/>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00000000000000000"/>
    <w:charset w:val="86"/>
    <w:family w:val="auto"/>
    <w:pitch w:val="default"/>
    <w:sig w:usb0="00000001" w:usb1="08000000" w:usb2="00000000" w:usb3="00000000" w:csb0="00040000" w:csb1="00000000"/>
    <w:embedRegular r:id="rId3" w:fontKey="{F89E57DD-5C9D-46E6-93A1-5613FE7B23EA}"/>
  </w:font>
  <w:font w:name="微软雅黑">
    <w:panose1 w:val="020B0503020204020204"/>
    <w:charset w:val="86"/>
    <w:family w:val="swiss"/>
    <w:pitch w:val="default"/>
    <w:sig w:usb0="80000287" w:usb1="2ACF3C50" w:usb2="00000016" w:usb3="00000000" w:csb0="0004001F" w:csb1="00000000"/>
    <w:embedRegular r:id="rId4" w:fontKey="{0A9E9458-11C3-4925-A77C-4FDC2ED51435}"/>
  </w:font>
  <w:font w:name="华文仿宋">
    <w:panose1 w:val="02010600040101010101"/>
    <w:charset w:val="86"/>
    <w:family w:val="auto"/>
    <w:pitch w:val="default"/>
    <w:sig w:usb0="00000287" w:usb1="080F0000" w:usb2="00000000" w:usb3="00000000" w:csb0="0004009F" w:csb1="DFD70000"/>
    <w:embedRegular r:id="rId5" w:fontKey="{897496D9-BAAE-4491-8B3B-2E01D58A871C}"/>
  </w:font>
  <w:font w:name="楷体">
    <w:panose1 w:val="02010609060101010101"/>
    <w:charset w:val="86"/>
    <w:family w:val="modern"/>
    <w:pitch w:val="default"/>
    <w:sig w:usb0="800002BF" w:usb1="38CF7CFA" w:usb2="00000016" w:usb3="00000000" w:csb0="00040001" w:csb1="00000000"/>
    <w:embedRegular r:id="rId6" w:fontKey="{5E5124B6-28A8-4846-801E-A3F558E732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2130822"/>
    </w:sdtPr>
    <w:sdtContent>
      <w:p w14:paraId="4B522A5A">
        <w:pPr>
          <w:pStyle w:val="12"/>
          <w:jc w:val="center"/>
        </w:pPr>
        <w:r>
          <w:fldChar w:fldCharType="begin"/>
        </w:r>
        <w:r>
          <w:instrText xml:space="preserve">PAGE   \* MERGEFORMAT</w:instrText>
        </w:r>
        <w:r>
          <w:fldChar w:fldCharType="separate"/>
        </w:r>
        <w:r>
          <w:rPr>
            <w:lang w:val="zh-CN"/>
          </w:rPr>
          <w:t>2</w:t>
        </w:r>
        <w:r>
          <w:fldChar w:fldCharType="end"/>
        </w:r>
      </w:p>
    </w:sdtContent>
  </w:sdt>
  <w:p w14:paraId="2A2F952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6AF7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919F1">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7905649"/>
      <w:docPartObj>
        <w:docPartGallery w:val="autotext"/>
      </w:docPartObj>
    </w:sdtPr>
    <w:sdtContent>
      <w:p w14:paraId="3EEF76AD">
        <w:pPr>
          <w:pStyle w:val="12"/>
          <w:jc w:val="center"/>
        </w:pPr>
        <w:r>
          <w:fldChar w:fldCharType="begin"/>
        </w:r>
        <w:r>
          <w:instrText xml:space="preserve">PAGE   \* MERGEFORMAT</w:instrText>
        </w:r>
        <w:r>
          <w:fldChar w:fldCharType="separate"/>
        </w:r>
        <w:r>
          <w:rPr>
            <w:lang w:val="zh-CN"/>
          </w:rPr>
          <w:t>2</w:t>
        </w:r>
        <w:r>
          <w:fldChar w:fldCharType="end"/>
        </w:r>
      </w:p>
    </w:sdtContent>
  </w:sdt>
  <w:p w14:paraId="03A8921C">
    <w:pPr>
      <w:spacing w:line="173" w:lineRule="auto"/>
      <w:ind w:left="4880"/>
      <w:rPr>
        <w:rFonts w:ascii="Times New Roman" w:hAnsi="Times New Roman" w:eastAsia="Times New Roman" w:cs="Times New Roman"/>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4123063"/>
      <w:docPartObj>
        <w:docPartGallery w:val="autotext"/>
      </w:docPartObj>
    </w:sdtPr>
    <w:sdtContent>
      <w:p w14:paraId="31ED362E">
        <w:pPr>
          <w:pStyle w:val="12"/>
          <w:jc w:val="center"/>
        </w:pPr>
        <w:r>
          <w:fldChar w:fldCharType="begin"/>
        </w:r>
        <w:r>
          <w:instrText xml:space="preserve">PAGE   \* MERGEFORMAT</w:instrText>
        </w:r>
        <w:r>
          <w:fldChar w:fldCharType="separate"/>
        </w:r>
        <w:r>
          <w:rPr>
            <w:lang w:val="zh-CN"/>
          </w:rPr>
          <w:t>2</w:t>
        </w:r>
        <w:r>
          <w:fldChar w:fldCharType="end"/>
        </w:r>
      </w:p>
    </w:sdtContent>
  </w:sdt>
  <w:p w14:paraId="744440D3">
    <w:pPr>
      <w:spacing w:line="174" w:lineRule="auto"/>
      <w:ind w:left="4770"/>
      <w:rPr>
        <w:rFonts w:ascii="Times New Roman" w:hAnsi="Times New Roman" w:eastAsia="Times New Roman" w:cs="Times New Roman"/>
        <w:sz w:val="15"/>
        <w:szCs w:val="15"/>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6699981"/>
    </w:sdtPr>
    <w:sdtContent>
      <w:p w14:paraId="090C3228">
        <w:pPr>
          <w:pStyle w:val="12"/>
          <w:jc w:val="center"/>
        </w:pPr>
        <w:r>
          <w:fldChar w:fldCharType="begin"/>
        </w:r>
        <w:r>
          <w:instrText xml:space="preserve">PAGE   \* MERGEFORMAT</w:instrText>
        </w:r>
        <w:r>
          <w:fldChar w:fldCharType="separate"/>
        </w:r>
        <w:r>
          <w:rPr>
            <w:lang w:val="zh-CN"/>
          </w:rPr>
          <w:t>2</w:t>
        </w:r>
        <w:r>
          <w:fldChar w:fldCharType="end"/>
        </w:r>
      </w:p>
    </w:sdtContent>
  </w:sdt>
  <w:p w14:paraId="33ECE60C">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2CA2B">
    <w:pPr>
      <w:pStyle w:val="13"/>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75571">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6D85D">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3450A">
    <w:pPr>
      <w:pStyle w:val="13"/>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6A68B"/>
    <w:multiLevelType w:val="singleLevel"/>
    <w:tmpl w:val="8CC6A68B"/>
    <w:lvl w:ilvl="0" w:tentative="0">
      <w:start w:val="3"/>
      <w:numFmt w:val="chineseCounting"/>
      <w:suff w:val="space"/>
      <w:lvlText w:val="第%1章"/>
      <w:lvlJc w:val="left"/>
      <w:rPr>
        <w:rFonts w:hint="eastAsia"/>
      </w:rPr>
    </w:lvl>
  </w:abstractNum>
  <w:abstractNum w:abstractNumId="1">
    <w:nsid w:val="BBC565DC"/>
    <w:multiLevelType w:val="singleLevel"/>
    <w:tmpl w:val="BBC565DC"/>
    <w:lvl w:ilvl="0" w:tentative="0">
      <w:start w:val="1"/>
      <w:numFmt w:val="decimal"/>
      <w:suff w:val="nothing"/>
      <w:lvlText w:val="%1、"/>
      <w:lvlJc w:val="left"/>
    </w:lvl>
  </w:abstractNum>
  <w:abstractNum w:abstractNumId="2">
    <w:nsid w:val="10289B0C"/>
    <w:multiLevelType w:val="singleLevel"/>
    <w:tmpl w:val="10289B0C"/>
    <w:lvl w:ilvl="0" w:tentative="0">
      <w:start w:val="1"/>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5A4FD20"/>
    <w:multiLevelType w:val="singleLevel"/>
    <w:tmpl w:val="55A4FD20"/>
    <w:lvl w:ilvl="0" w:tentative="0">
      <w:start w:val="8"/>
      <w:numFmt w:val="chineseCounting"/>
      <w:suff w:val="nothing"/>
      <w:lvlText w:val="%1、"/>
      <w:lvlJc w:val="left"/>
      <w:rPr>
        <w:rFonts w:hint="eastAsia"/>
      </w:rPr>
    </w:lvl>
  </w:abstractNum>
  <w:abstractNum w:abstractNumId="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iYzg5OGQwMDFjYTVhOTIyNzc1NzNkYzZjMjYzMmEifQ=="/>
  </w:docVars>
  <w:rsids>
    <w:rsidRoot w:val="00CD5AE8"/>
    <w:rsid w:val="00004412"/>
    <w:rsid w:val="000432F2"/>
    <w:rsid w:val="00060E70"/>
    <w:rsid w:val="00067298"/>
    <w:rsid w:val="000A3154"/>
    <w:rsid w:val="000B07A6"/>
    <w:rsid w:val="00101BA9"/>
    <w:rsid w:val="00161120"/>
    <w:rsid w:val="001802E8"/>
    <w:rsid w:val="001D075C"/>
    <w:rsid w:val="001D5AF5"/>
    <w:rsid w:val="0024094B"/>
    <w:rsid w:val="002503E2"/>
    <w:rsid w:val="002623F4"/>
    <w:rsid w:val="00290141"/>
    <w:rsid w:val="002B7FE3"/>
    <w:rsid w:val="002F6A92"/>
    <w:rsid w:val="00324A0A"/>
    <w:rsid w:val="003569BD"/>
    <w:rsid w:val="00357EDC"/>
    <w:rsid w:val="003738CF"/>
    <w:rsid w:val="003834B9"/>
    <w:rsid w:val="003E3E28"/>
    <w:rsid w:val="00401650"/>
    <w:rsid w:val="004318DE"/>
    <w:rsid w:val="00440DEA"/>
    <w:rsid w:val="00483B61"/>
    <w:rsid w:val="004E4695"/>
    <w:rsid w:val="004F5587"/>
    <w:rsid w:val="00505F07"/>
    <w:rsid w:val="00542BBB"/>
    <w:rsid w:val="00563636"/>
    <w:rsid w:val="00577EED"/>
    <w:rsid w:val="005A403D"/>
    <w:rsid w:val="0060271B"/>
    <w:rsid w:val="0061282E"/>
    <w:rsid w:val="00626FE4"/>
    <w:rsid w:val="00643ADE"/>
    <w:rsid w:val="006544EC"/>
    <w:rsid w:val="006556EA"/>
    <w:rsid w:val="00670BB6"/>
    <w:rsid w:val="006B01D3"/>
    <w:rsid w:val="006B5D0A"/>
    <w:rsid w:val="0070549E"/>
    <w:rsid w:val="007778BD"/>
    <w:rsid w:val="007824A2"/>
    <w:rsid w:val="00792641"/>
    <w:rsid w:val="007B6243"/>
    <w:rsid w:val="007E7A49"/>
    <w:rsid w:val="007F0BFD"/>
    <w:rsid w:val="00856815"/>
    <w:rsid w:val="008E5B26"/>
    <w:rsid w:val="00957BCC"/>
    <w:rsid w:val="009B7C41"/>
    <w:rsid w:val="009C3D5D"/>
    <w:rsid w:val="009D176B"/>
    <w:rsid w:val="00A00917"/>
    <w:rsid w:val="00A47E42"/>
    <w:rsid w:val="00A54177"/>
    <w:rsid w:val="00A66191"/>
    <w:rsid w:val="00AD4593"/>
    <w:rsid w:val="00AE639E"/>
    <w:rsid w:val="00AE68DC"/>
    <w:rsid w:val="00B13195"/>
    <w:rsid w:val="00B54EC0"/>
    <w:rsid w:val="00B94575"/>
    <w:rsid w:val="00B94CE5"/>
    <w:rsid w:val="00BB6994"/>
    <w:rsid w:val="00BC53E6"/>
    <w:rsid w:val="00C03CD7"/>
    <w:rsid w:val="00C05841"/>
    <w:rsid w:val="00C65CAF"/>
    <w:rsid w:val="00C84C28"/>
    <w:rsid w:val="00C959CC"/>
    <w:rsid w:val="00CA7349"/>
    <w:rsid w:val="00CD5AE8"/>
    <w:rsid w:val="00CF2F7F"/>
    <w:rsid w:val="00CF5D5B"/>
    <w:rsid w:val="00D072FA"/>
    <w:rsid w:val="00D45108"/>
    <w:rsid w:val="00D47E8F"/>
    <w:rsid w:val="00D50F3F"/>
    <w:rsid w:val="00D55951"/>
    <w:rsid w:val="00D937EB"/>
    <w:rsid w:val="00DA48A9"/>
    <w:rsid w:val="00DB3C4D"/>
    <w:rsid w:val="00DC351D"/>
    <w:rsid w:val="00E15BF1"/>
    <w:rsid w:val="00E250D7"/>
    <w:rsid w:val="00E733F6"/>
    <w:rsid w:val="00E85DDD"/>
    <w:rsid w:val="00EB5667"/>
    <w:rsid w:val="00EC7A71"/>
    <w:rsid w:val="00F34F45"/>
    <w:rsid w:val="00F53C48"/>
    <w:rsid w:val="00F934B2"/>
    <w:rsid w:val="00FB5E64"/>
    <w:rsid w:val="00FD4A63"/>
    <w:rsid w:val="01312CEC"/>
    <w:rsid w:val="025E756D"/>
    <w:rsid w:val="02810D87"/>
    <w:rsid w:val="038C76D9"/>
    <w:rsid w:val="042E35A5"/>
    <w:rsid w:val="04381C20"/>
    <w:rsid w:val="05142907"/>
    <w:rsid w:val="052558E4"/>
    <w:rsid w:val="0588304F"/>
    <w:rsid w:val="0791334A"/>
    <w:rsid w:val="07F55C66"/>
    <w:rsid w:val="09526CCE"/>
    <w:rsid w:val="0A9B46A5"/>
    <w:rsid w:val="0BAB38D2"/>
    <w:rsid w:val="0C375743"/>
    <w:rsid w:val="0D023D95"/>
    <w:rsid w:val="0D55453D"/>
    <w:rsid w:val="0D737972"/>
    <w:rsid w:val="0DCB2DC7"/>
    <w:rsid w:val="0E164982"/>
    <w:rsid w:val="0E1B0181"/>
    <w:rsid w:val="0E945864"/>
    <w:rsid w:val="0EE14A77"/>
    <w:rsid w:val="0F566DED"/>
    <w:rsid w:val="106572BB"/>
    <w:rsid w:val="11B56A89"/>
    <w:rsid w:val="12B2268E"/>
    <w:rsid w:val="13554024"/>
    <w:rsid w:val="14F766D0"/>
    <w:rsid w:val="152A48BB"/>
    <w:rsid w:val="154D60B6"/>
    <w:rsid w:val="15DE681C"/>
    <w:rsid w:val="1639342A"/>
    <w:rsid w:val="16680E9C"/>
    <w:rsid w:val="183D3240"/>
    <w:rsid w:val="196842EC"/>
    <w:rsid w:val="1ADF5D2A"/>
    <w:rsid w:val="1B9273FE"/>
    <w:rsid w:val="1C4C7ABB"/>
    <w:rsid w:val="1D8A23E1"/>
    <w:rsid w:val="1E7021C7"/>
    <w:rsid w:val="1FA15E62"/>
    <w:rsid w:val="20FF72E4"/>
    <w:rsid w:val="21AC23AE"/>
    <w:rsid w:val="21EE27CA"/>
    <w:rsid w:val="2245730B"/>
    <w:rsid w:val="23161F22"/>
    <w:rsid w:val="23621DAC"/>
    <w:rsid w:val="23704A24"/>
    <w:rsid w:val="244C6758"/>
    <w:rsid w:val="24B21784"/>
    <w:rsid w:val="25BD0DAE"/>
    <w:rsid w:val="25F23F5C"/>
    <w:rsid w:val="25F5473F"/>
    <w:rsid w:val="268F6980"/>
    <w:rsid w:val="27147848"/>
    <w:rsid w:val="27A705C3"/>
    <w:rsid w:val="27BF0408"/>
    <w:rsid w:val="285E3F7C"/>
    <w:rsid w:val="29A227A0"/>
    <w:rsid w:val="2E894521"/>
    <w:rsid w:val="2ECE6548"/>
    <w:rsid w:val="2F94557B"/>
    <w:rsid w:val="308537B5"/>
    <w:rsid w:val="3093762E"/>
    <w:rsid w:val="30F50609"/>
    <w:rsid w:val="323939EC"/>
    <w:rsid w:val="343B7E18"/>
    <w:rsid w:val="34D16D92"/>
    <w:rsid w:val="34E97F34"/>
    <w:rsid w:val="39F93B3A"/>
    <w:rsid w:val="39FD3158"/>
    <w:rsid w:val="3D732458"/>
    <w:rsid w:val="3DEB2735"/>
    <w:rsid w:val="3E55633E"/>
    <w:rsid w:val="3E9A6446"/>
    <w:rsid w:val="4048214A"/>
    <w:rsid w:val="414334DE"/>
    <w:rsid w:val="415C3632"/>
    <w:rsid w:val="41FB321F"/>
    <w:rsid w:val="429A6E7F"/>
    <w:rsid w:val="43691D08"/>
    <w:rsid w:val="44842FAD"/>
    <w:rsid w:val="46072613"/>
    <w:rsid w:val="47D227AD"/>
    <w:rsid w:val="4B3813A7"/>
    <w:rsid w:val="4E3D12B6"/>
    <w:rsid w:val="4ED85BC4"/>
    <w:rsid w:val="4F150BB0"/>
    <w:rsid w:val="4F601296"/>
    <w:rsid w:val="4F997830"/>
    <w:rsid w:val="51C92E73"/>
    <w:rsid w:val="5261632C"/>
    <w:rsid w:val="53762B86"/>
    <w:rsid w:val="54640C31"/>
    <w:rsid w:val="55053F27"/>
    <w:rsid w:val="558D7F35"/>
    <w:rsid w:val="56513437"/>
    <w:rsid w:val="56F12160"/>
    <w:rsid w:val="57160F93"/>
    <w:rsid w:val="591265B9"/>
    <w:rsid w:val="5A4C4711"/>
    <w:rsid w:val="5ABD3DF0"/>
    <w:rsid w:val="5B926F50"/>
    <w:rsid w:val="5B965453"/>
    <w:rsid w:val="5BD415B9"/>
    <w:rsid w:val="5CBA5FBD"/>
    <w:rsid w:val="5DAA18A6"/>
    <w:rsid w:val="5DC8030A"/>
    <w:rsid w:val="5E124648"/>
    <w:rsid w:val="5E437B09"/>
    <w:rsid w:val="5F351B48"/>
    <w:rsid w:val="5F946213"/>
    <w:rsid w:val="619F3C5C"/>
    <w:rsid w:val="63112BE8"/>
    <w:rsid w:val="63B12E83"/>
    <w:rsid w:val="64230399"/>
    <w:rsid w:val="64DD1E83"/>
    <w:rsid w:val="653A7029"/>
    <w:rsid w:val="65EE7B21"/>
    <w:rsid w:val="665E53F8"/>
    <w:rsid w:val="66A157BA"/>
    <w:rsid w:val="67486190"/>
    <w:rsid w:val="67D81B6B"/>
    <w:rsid w:val="68F202C4"/>
    <w:rsid w:val="69985325"/>
    <w:rsid w:val="6AEC1C54"/>
    <w:rsid w:val="6F0C4338"/>
    <w:rsid w:val="6F5D66D8"/>
    <w:rsid w:val="6F7E5D42"/>
    <w:rsid w:val="7004636D"/>
    <w:rsid w:val="70C60851"/>
    <w:rsid w:val="70C6166C"/>
    <w:rsid w:val="70D81F09"/>
    <w:rsid w:val="70F56BDE"/>
    <w:rsid w:val="71E85AD1"/>
    <w:rsid w:val="72FA784E"/>
    <w:rsid w:val="74031DC4"/>
    <w:rsid w:val="746C1535"/>
    <w:rsid w:val="747F1EB2"/>
    <w:rsid w:val="74847489"/>
    <w:rsid w:val="75E82325"/>
    <w:rsid w:val="765E4A8E"/>
    <w:rsid w:val="76B065AA"/>
    <w:rsid w:val="778C6C39"/>
    <w:rsid w:val="7849200C"/>
    <w:rsid w:val="78A87DBB"/>
    <w:rsid w:val="78B1643B"/>
    <w:rsid w:val="798B6ADC"/>
    <w:rsid w:val="79B00908"/>
    <w:rsid w:val="7BE129E3"/>
    <w:rsid w:val="7C7858FF"/>
    <w:rsid w:val="7CAE7CDB"/>
    <w:rsid w:val="7CEC65E1"/>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8"/>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29"/>
    <w:qFormat/>
    <w:uiPriority w:val="0"/>
    <w:pPr>
      <w:keepNext/>
      <w:keepLines/>
      <w:spacing w:before="120" w:after="120"/>
      <w:outlineLvl w:val="1"/>
    </w:pPr>
    <w:rPr>
      <w:rFonts w:ascii="Arial" w:hAnsi="Arial" w:eastAsia="仿宋"/>
      <w:b/>
      <w:bCs/>
      <w:sz w:val="28"/>
      <w:szCs w:val="32"/>
    </w:rPr>
  </w:style>
  <w:style w:type="paragraph" w:styleId="5">
    <w:name w:val="heading 3"/>
    <w:basedOn w:val="1"/>
    <w:next w:val="1"/>
    <w:link w:val="30"/>
    <w:qFormat/>
    <w:uiPriority w:val="0"/>
    <w:pPr>
      <w:keepNext/>
      <w:keepLines/>
      <w:spacing w:before="120" w:after="120"/>
      <w:outlineLvl w:val="2"/>
    </w:pPr>
    <w:rPr>
      <w:rFonts w:eastAsia="仿宋"/>
      <w:b/>
      <w:sz w:val="30"/>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1"/>
    <w:qFormat/>
    <w:uiPriority w:val="0"/>
    <w:pPr>
      <w:spacing w:after="120"/>
    </w:pPr>
  </w:style>
  <w:style w:type="paragraph" w:styleId="6">
    <w:name w:val="table of authorities"/>
    <w:basedOn w:val="1"/>
    <w:next w:val="1"/>
    <w:qFormat/>
    <w:uiPriority w:val="99"/>
    <w:pPr>
      <w:ind w:left="420" w:leftChars="200"/>
    </w:pPr>
  </w:style>
  <w:style w:type="paragraph" w:styleId="7">
    <w:name w:val="Normal Indent"/>
    <w:basedOn w:val="1"/>
    <w:next w:val="1"/>
    <w:qFormat/>
    <w:uiPriority w:val="0"/>
    <w:pPr>
      <w:ind w:firstLine="420" w:firstLineChars="200"/>
    </w:pPr>
  </w:style>
  <w:style w:type="paragraph" w:styleId="8">
    <w:name w:val="annotation text"/>
    <w:basedOn w:val="1"/>
    <w:link w:val="32"/>
    <w:qFormat/>
    <w:uiPriority w:val="0"/>
    <w:pPr>
      <w:jc w:val="left"/>
    </w:pPr>
  </w:style>
  <w:style w:type="paragraph" w:styleId="9">
    <w:name w:val="Plain Text"/>
    <w:basedOn w:val="1"/>
    <w:qFormat/>
    <w:uiPriority w:val="0"/>
    <w:rPr>
      <w:rFonts w:hAnsi="Courier New"/>
    </w:rPr>
  </w:style>
  <w:style w:type="paragraph" w:styleId="10">
    <w:name w:val="Date"/>
    <w:basedOn w:val="1"/>
    <w:next w:val="1"/>
    <w:link w:val="46"/>
    <w:semiHidden/>
    <w:unhideWhenUsed/>
    <w:qFormat/>
    <w:uiPriority w:val="99"/>
    <w:pPr>
      <w:ind w:left="100" w:leftChars="2500"/>
    </w:pPr>
  </w:style>
  <w:style w:type="paragraph" w:styleId="11">
    <w:name w:val="Body Text Indent 2"/>
    <w:basedOn w:val="1"/>
    <w:link w:val="33"/>
    <w:qFormat/>
    <w:uiPriority w:val="0"/>
    <w:pPr>
      <w:ind w:firstLine="630"/>
    </w:pPr>
    <w:rPr>
      <w:sz w:val="32"/>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4"/>
    <w:qFormat/>
    <w:uiPriority w:val="0"/>
    <w:rPr>
      <w:sz w:val="28"/>
    </w:rPr>
  </w:style>
  <w:style w:type="paragraph" w:styleId="15">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6">
    <w:name w:val="annotation subject"/>
    <w:basedOn w:val="8"/>
    <w:next w:val="8"/>
    <w:link w:val="47"/>
    <w:semiHidden/>
    <w:unhideWhenUsed/>
    <w:qFormat/>
    <w:uiPriority w:val="99"/>
    <w:rPr>
      <w:b/>
      <w:bCs/>
    </w:rPr>
  </w:style>
  <w:style w:type="paragraph" w:styleId="17">
    <w:name w:val="Body Text First Indent"/>
    <w:basedOn w:val="2"/>
    <w:link w:val="35"/>
    <w:qFormat/>
    <w:uiPriority w:val="0"/>
    <w:pPr>
      <w:spacing w:line="360" w:lineRule="auto"/>
      <w:ind w:firstLine="420"/>
    </w:pPr>
    <w:rPr>
      <w:rFonts w:ascii="宋体" w:hAnsi="宋体"/>
      <w:sz w:val="24"/>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basedOn w:val="20"/>
    <w:semiHidden/>
    <w:unhideWhenUsed/>
    <w:qFormat/>
    <w:uiPriority w:val="99"/>
    <w:rPr>
      <w:sz w:val="21"/>
      <w:szCs w:val="21"/>
    </w:rPr>
  </w:style>
  <w:style w:type="paragraph" w:customStyle="1" w:styleId="23">
    <w:name w:val="标题 5（有编号）（绿盟科技）"/>
    <w:basedOn w:val="24"/>
    <w:next w:val="25"/>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6">
    <w:name w:val="页眉 字符"/>
    <w:basedOn w:val="20"/>
    <w:link w:val="13"/>
    <w:qFormat/>
    <w:uiPriority w:val="99"/>
    <w:rPr>
      <w:sz w:val="18"/>
      <w:szCs w:val="18"/>
    </w:rPr>
  </w:style>
  <w:style w:type="character" w:customStyle="1" w:styleId="27">
    <w:name w:val="页脚 字符"/>
    <w:basedOn w:val="20"/>
    <w:link w:val="12"/>
    <w:qFormat/>
    <w:uiPriority w:val="99"/>
    <w:rPr>
      <w:sz w:val="18"/>
      <w:szCs w:val="18"/>
    </w:rPr>
  </w:style>
  <w:style w:type="character" w:customStyle="1" w:styleId="28">
    <w:name w:val="标题 1 字符"/>
    <w:basedOn w:val="20"/>
    <w:link w:val="3"/>
    <w:qFormat/>
    <w:uiPriority w:val="99"/>
    <w:rPr>
      <w:b/>
      <w:bCs/>
      <w:kern w:val="44"/>
      <w:sz w:val="44"/>
      <w:szCs w:val="44"/>
    </w:rPr>
  </w:style>
  <w:style w:type="character" w:customStyle="1" w:styleId="29">
    <w:name w:val="标题 2 字符"/>
    <w:basedOn w:val="20"/>
    <w:link w:val="4"/>
    <w:qFormat/>
    <w:uiPriority w:val="0"/>
    <w:rPr>
      <w:rFonts w:ascii="Arial" w:hAnsi="Arial" w:eastAsia="仿宋"/>
      <w:b/>
      <w:bCs/>
      <w:sz w:val="28"/>
      <w:szCs w:val="32"/>
    </w:rPr>
  </w:style>
  <w:style w:type="character" w:customStyle="1" w:styleId="30">
    <w:name w:val="标题 3 字符"/>
    <w:basedOn w:val="20"/>
    <w:link w:val="5"/>
    <w:qFormat/>
    <w:uiPriority w:val="0"/>
    <w:rPr>
      <w:rFonts w:eastAsia="仿宋"/>
      <w:b/>
      <w:sz w:val="30"/>
    </w:rPr>
  </w:style>
  <w:style w:type="character" w:customStyle="1" w:styleId="31">
    <w:name w:val="正文文本 字符"/>
    <w:basedOn w:val="20"/>
    <w:link w:val="2"/>
    <w:qFormat/>
    <w:uiPriority w:val="0"/>
  </w:style>
  <w:style w:type="character" w:customStyle="1" w:styleId="32">
    <w:name w:val="批注文字 字符"/>
    <w:basedOn w:val="20"/>
    <w:link w:val="8"/>
    <w:qFormat/>
    <w:uiPriority w:val="0"/>
  </w:style>
  <w:style w:type="character" w:customStyle="1" w:styleId="33">
    <w:name w:val="正文文本缩进 2 字符"/>
    <w:basedOn w:val="20"/>
    <w:link w:val="11"/>
    <w:qFormat/>
    <w:uiPriority w:val="0"/>
    <w:rPr>
      <w:sz w:val="32"/>
    </w:rPr>
  </w:style>
  <w:style w:type="character" w:customStyle="1" w:styleId="34">
    <w:name w:val="副标题 字符"/>
    <w:basedOn w:val="20"/>
    <w:link w:val="14"/>
    <w:qFormat/>
    <w:uiPriority w:val="0"/>
    <w:rPr>
      <w:sz w:val="28"/>
    </w:rPr>
  </w:style>
  <w:style w:type="character" w:customStyle="1" w:styleId="35">
    <w:name w:val="正文文本首行缩进 字符"/>
    <w:basedOn w:val="31"/>
    <w:link w:val="17"/>
    <w:qFormat/>
    <w:uiPriority w:val="0"/>
    <w:rPr>
      <w:rFonts w:ascii="宋体" w:hAnsi="宋体"/>
      <w:sz w:val="24"/>
    </w:rPr>
  </w:style>
  <w:style w:type="paragraph" w:customStyle="1" w:styleId="36">
    <w:name w:val="13、表格内居中正文"/>
    <w:basedOn w:val="1"/>
    <w:qFormat/>
    <w:uiPriority w:val="0"/>
    <w:pPr>
      <w:wordWrap w:val="0"/>
      <w:topLinePunct/>
      <w:spacing w:line="360" w:lineRule="exact"/>
      <w:jc w:val="center"/>
    </w:pPr>
    <w:rPr>
      <w:rFonts w:ascii="宋体" w:hAnsi="宋体" w:eastAsia="宋体"/>
    </w:rPr>
  </w:style>
  <w:style w:type="paragraph" w:customStyle="1" w:styleId="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表格"/>
    <w:basedOn w:val="1"/>
    <w:qFormat/>
    <w:uiPriority w:val="0"/>
    <w:pPr>
      <w:spacing w:line="400" w:lineRule="exact"/>
    </w:pPr>
    <w:rPr>
      <w:sz w:val="24"/>
      <w:szCs w:val="24"/>
    </w:rPr>
  </w:style>
  <w:style w:type="paragraph" w:customStyle="1" w:styleId="39">
    <w:name w:val="样式 首行缩进:  2 字符"/>
    <w:basedOn w:val="1"/>
    <w:qFormat/>
    <w:uiPriority w:val="0"/>
    <w:pPr>
      <w:spacing w:line="400" w:lineRule="exact"/>
      <w:ind w:firstLine="200" w:firstLineChars="200"/>
    </w:pPr>
    <w:rPr>
      <w:rFonts w:cs="宋体"/>
      <w:sz w:val="24"/>
    </w:rPr>
  </w:style>
  <w:style w:type="paragraph" w:customStyle="1" w:styleId="40">
    <w:name w:val="列出段落1"/>
    <w:basedOn w:val="1"/>
    <w:qFormat/>
    <w:uiPriority w:val="0"/>
    <w:pPr>
      <w:ind w:firstLine="420" w:firstLineChars="200"/>
    </w:pPr>
    <w:rPr>
      <w:szCs w:val="24"/>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3">
    <w:name w:val="font31"/>
    <w:qFormat/>
    <w:uiPriority w:val="0"/>
    <w:rPr>
      <w:rFonts w:hint="eastAsia" w:ascii="宋体" w:hAnsi="宋体" w:eastAsia="宋体" w:cs="宋体"/>
      <w:b/>
      <w:color w:val="000000"/>
      <w:sz w:val="22"/>
      <w:szCs w:val="22"/>
      <w:u w:val="none"/>
    </w:rPr>
  </w:style>
  <w:style w:type="character" w:customStyle="1" w:styleId="44">
    <w:name w:val="font21"/>
    <w:qFormat/>
    <w:uiPriority w:val="0"/>
    <w:rPr>
      <w:rFonts w:hint="eastAsia" w:ascii="宋体" w:hAnsi="宋体" w:eastAsia="宋体" w:cs="宋体"/>
      <w:color w:val="000000"/>
      <w:sz w:val="20"/>
      <w:szCs w:val="20"/>
      <w:u w:val="none"/>
    </w:rPr>
  </w:style>
  <w:style w:type="character" w:customStyle="1" w:styleId="45">
    <w:name w:val="font81"/>
    <w:qFormat/>
    <w:uiPriority w:val="0"/>
    <w:rPr>
      <w:rFonts w:hint="eastAsia" w:ascii="宋体" w:hAnsi="宋体" w:eastAsia="宋体" w:cs="宋体"/>
      <w:b/>
      <w:color w:val="000000"/>
      <w:sz w:val="22"/>
      <w:szCs w:val="22"/>
      <w:u w:val="none"/>
    </w:rPr>
  </w:style>
  <w:style w:type="character" w:customStyle="1" w:styleId="46">
    <w:name w:val="日期 字符"/>
    <w:basedOn w:val="20"/>
    <w:link w:val="10"/>
    <w:semiHidden/>
    <w:qFormat/>
    <w:uiPriority w:val="99"/>
    <w:rPr>
      <w:kern w:val="2"/>
      <w:sz w:val="21"/>
      <w:szCs w:val="22"/>
    </w:rPr>
  </w:style>
  <w:style w:type="character" w:customStyle="1" w:styleId="47">
    <w:name w:val="批注主题 字符"/>
    <w:basedOn w:val="32"/>
    <w:link w:val="16"/>
    <w:semiHidden/>
    <w:qFormat/>
    <w:uiPriority w:val="99"/>
    <w:rPr>
      <w:b/>
      <w:bCs/>
      <w:kern w:val="2"/>
      <w:sz w:val="21"/>
      <w:szCs w:val="22"/>
    </w:rPr>
  </w:style>
  <w:style w:type="paragraph" w:customStyle="1" w:styleId="48">
    <w:name w:val="Table Paragraph"/>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49">
    <w:name w:val="No Spacing"/>
    <w:basedOn w:val="1"/>
    <w:next w:val="1"/>
    <w:unhideWhenUsed/>
    <w:qFormat/>
    <w:uiPriority w:val="0"/>
    <w:rPr>
      <w:rFonts w:ascii="Calibri" w:hAnsi="Calibri"/>
    </w:rPr>
  </w:style>
  <w:style w:type="paragraph" w:customStyle="1" w:styleId="50">
    <w:name w:val="Table Text"/>
    <w:basedOn w:val="1"/>
    <w:semiHidden/>
    <w:qFormat/>
    <w:uiPriority w:val="0"/>
    <w:rPr>
      <w:rFonts w:ascii="宋体" w:hAnsi="宋体" w:eastAsia="宋体" w:cs="宋体"/>
      <w:sz w:val="18"/>
      <w:szCs w:val="18"/>
      <w:lang w:eastAsia="en-US"/>
    </w:rPr>
  </w:style>
  <w:style w:type="table" w:customStyle="1" w:styleId="51">
    <w:name w:val="Table Normal"/>
    <w:semiHidden/>
    <w:unhideWhenUsed/>
    <w:qFormat/>
    <w:uiPriority w:val="0"/>
    <w:tblPr>
      <w:tblCellMar>
        <w:top w:w="0" w:type="dxa"/>
        <w:left w:w="0" w:type="dxa"/>
        <w:bottom w:w="0" w:type="dxa"/>
        <w:right w:w="0" w:type="dxa"/>
      </w:tblCellMar>
    </w:tblPr>
  </w:style>
  <w:style w:type="paragraph" w:customStyle="1" w:styleId="52">
    <w:name w:val="*正文"/>
    <w:basedOn w:val="1"/>
    <w:next w:val="1"/>
    <w:qFormat/>
    <w:uiPriority w:val="0"/>
    <w:pPr>
      <w:spacing w:line="360" w:lineRule="auto"/>
      <w:ind w:firstLine="200" w:firstLineChars="200"/>
    </w:pPr>
    <w:rPr>
      <w:sz w:val="24"/>
      <w:lang w:val="zh-CN"/>
    </w:rPr>
  </w:style>
  <w:style w:type="paragraph" w:customStyle="1" w:styleId="53">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DA10D6-9CCC-4023-B275-DBBEA440D206}">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12843</Words>
  <Characters>13719</Characters>
  <Lines>479</Lines>
  <Paragraphs>364</Paragraphs>
  <TotalTime>82</TotalTime>
  <ScaleCrop>false</ScaleCrop>
  <LinksUpToDate>false</LinksUpToDate>
  <CharactersWithSpaces>13806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真</cp:lastModifiedBy>
  <dcterms:modified xsi:type="dcterms:W3CDTF">2025-05-06T13:14:07Z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DAD30ADA9A1246A086C0403B49EF801F_13</vt:lpwstr>
  </property>
  <property fmtid="{D5CDD505-2E9C-101B-9397-08002B2CF9AE}" pid="4" name="KSOTemplateDocerSaveRecord">
    <vt:lpwstr>eyJoZGlkIjoiZjZiNjYxZDkxZWRlYTZjNDI2NWZlOTliMWY5OWY5MDkiLCJ1c2VySWQiOiIyMDg3Nzg5ODYifQ==</vt:lpwstr>
  </property>
</Properties>
</file>