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hint="eastAsia" w:hAnsi="宋体" w:eastAsia="宋体"/>
          <w:color w:val="auto"/>
          <w:sz w:val="36"/>
          <w:szCs w:val="36"/>
          <w:lang w:val="en-US" w:eastAsia="zh-CN"/>
        </w:rPr>
      </w:pPr>
    </w:p>
    <w:p>
      <w:pPr>
        <w:snapToGrid w:val="0"/>
        <w:spacing w:line="360" w:lineRule="auto"/>
        <w:ind w:firstLine="360" w:firstLineChars="100"/>
        <w:jc w:val="center"/>
        <w:rPr>
          <w:rFonts w:hint="eastAsia" w:hAnsi="宋体" w:cs="宋体"/>
          <w:bCs/>
          <w:color w:val="auto"/>
          <w:sz w:val="36"/>
          <w:szCs w:val="36"/>
          <w:lang w:val="en-US" w:eastAsia="zh-CN"/>
        </w:rPr>
      </w:pPr>
      <w:r>
        <w:rPr>
          <w:rFonts w:hint="eastAsia" w:hAnsi="宋体" w:cs="宋体"/>
          <w:bCs/>
          <w:color w:val="auto"/>
          <w:sz w:val="36"/>
          <w:szCs w:val="36"/>
          <w:lang w:val="en-US" w:eastAsia="zh-CN"/>
        </w:rPr>
        <w:t>四川铁道职业学院新建7、8号学生宿舍建设项目</w:t>
      </w:r>
    </w:p>
    <w:p>
      <w:pPr>
        <w:snapToGrid w:val="0"/>
        <w:spacing w:line="360" w:lineRule="auto"/>
        <w:ind w:firstLine="360" w:firstLineChars="100"/>
        <w:jc w:val="center"/>
        <w:rPr>
          <w:rFonts w:hint="eastAsia" w:hAnsi="宋体" w:eastAsia="宋体" w:cs="宋体"/>
          <w:bCs/>
          <w:color w:val="auto"/>
          <w:sz w:val="36"/>
          <w:szCs w:val="36"/>
          <w:lang w:eastAsia="zh-CN"/>
        </w:rPr>
      </w:pPr>
      <w:r>
        <w:rPr>
          <w:rFonts w:hint="eastAsia" w:hAnsi="宋体" w:cs="宋体"/>
          <w:bCs/>
          <w:color w:val="auto"/>
          <w:sz w:val="36"/>
          <w:szCs w:val="36"/>
          <w:lang w:val="en-US" w:eastAsia="zh-CN"/>
        </w:rPr>
        <w:t>工程质量检测服务采购</w:t>
      </w:r>
    </w:p>
    <w:p>
      <w:pPr>
        <w:snapToGrid w:val="0"/>
        <w:spacing w:line="360" w:lineRule="auto"/>
        <w:ind w:firstLine="3300" w:firstLineChars="1100"/>
        <w:rPr>
          <w:rFonts w:hint="default" w:hAnsi="宋体" w:eastAsia="宋体" w:cs="宋体"/>
          <w:bCs/>
          <w:color w:val="auto"/>
          <w:sz w:val="30"/>
          <w:szCs w:val="30"/>
          <w:lang w:val="en-US" w:eastAsia="zh-CN"/>
        </w:rPr>
      </w:pPr>
      <w:r>
        <w:rPr>
          <w:rFonts w:hint="eastAsia" w:hAnsi="宋体" w:cs="宋体"/>
          <w:bCs/>
          <w:color w:val="auto"/>
          <w:sz w:val="30"/>
          <w:szCs w:val="30"/>
        </w:rPr>
        <w:t>采购编号：</w:t>
      </w:r>
      <w:r>
        <w:rPr>
          <w:rFonts w:hint="eastAsia" w:hAnsi="宋体" w:cs="宋体"/>
          <w:bCs/>
          <w:color w:val="auto"/>
          <w:sz w:val="30"/>
          <w:szCs w:val="30"/>
          <w:lang w:val="en-US" w:eastAsia="zh-CN"/>
        </w:rPr>
        <w:t>TZY-ZB-2022033</w:t>
      </w:r>
    </w:p>
    <w:p>
      <w:pPr>
        <w:snapToGrid w:val="0"/>
        <w:spacing w:line="360" w:lineRule="auto"/>
        <w:jc w:val="center"/>
        <w:rPr>
          <w:rFonts w:hAnsi="宋体" w:cs="宋体"/>
          <w:b/>
          <w:color w:val="auto"/>
          <w:sz w:val="72"/>
          <w:szCs w:val="72"/>
        </w:rPr>
      </w:pPr>
    </w:p>
    <w:p>
      <w:pPr>
        <w:snapToGrid w:val="0"/>
        <w:spacing w:line="360" w:lineRule="auto"/>
        <w:jc w:val="center"/>
        <w:rPr>
          <w:rFonts w:hAnsi="宋体" w:cs="宋体"/>
          <w:b/>
          <w:color w:val="auto"/>
          <w:sz w:val="72"/>
          <w:szCs w:val="72"/>
        </w:rPr>
      </w:pPr>
      <w:r>
        <w:rPr>
          <w:rFonts w:hint="eastAsia" w:hAnsi="宋体" w:cs="宋体"/>
          <w:b/>
          <w:color w:val="auto"/>
          <w:sz w:val="72"/>
          <w:szCs w:val="72"/>
        </w:rPr>
        <w:t>招</w:t>
      </w:r>
    </w:p>
    <w:p>
      <w:pPr>
        <w:snapToGrid w:val="0"/>
        <w:spacing w:line="360" w:lineRule="auto"/>
        <w:jc w:val="center"/>
        <w:rPr>
          <w:rFonts w:hAnsi="宋体" w:cs="宋体"/>
          <w:b/>
          <w:color w:val="auto"/>
          <w:sz w:val="18"/>
          <w:szCs w:val="18"/>
        </w:rPr>
      </w:pPr>
    </w:p>
    <w:p>
      <w:pPr>
        <w:snapToGrid w:val="0"/>
        <w:spacing w:line="360" w:lineRule="auto"/>
        <w:jc w:val="center"/>
        <w:rPr>
          <w:rFonts w:hAnsi="宋体" w:cs="宋体"/>
          <w:b/>
          <w:color w:val="auto"/>
          <w:sz w:val="72"/>
          <w:szCs w:val="72"/>
        </w:rPr>
      </w:pPr>
      <w:r>
        <w:rPr>
          <w:rFonts w:hint="eastAsia" w:hAnsi="宋体" w:cs="宋体"/>
          <w:b/>
          <w:color w:val="auto"/>
          <w:sz w:val="72"/>
          <w:szCs w:val="72"/>
        </w:rPr>
        <w:t>标</w:t>
      </w:r>
    </w:p>
    <w:p>
      <w:pPr>
        <w:snapToGrid w:val="0"/>
        <w:spacing w:line="360" w:lineRule="auto"/>
        <w:jc w:val="center"/>
        <w:rPr>
          <w:rFonts w:hAnsi="宋体" w:cs="宋体"/>
          <w:b/>
          <w:color w:val="auto"/>
          <w:sz w:val="18"/>
          <w:szCs w:val="18"/>
        </w:rPr>
      </w:pPr>
    </w:p>
    <w:p>
      <w:pPr>
        <w:snapToGrid w:val="0"/>
        <w:spacing w:line="360" w:lineRule="auto"/>
        <w:jc w:val="center"/>
        <w:rPr>
          <w:rFonts w:hAnsi="宋体" w:cs="宋体"/>
          <w:b/>
          <w:color w:val="auto"/>
          <w:sz w:val="72"/>
          <w:szCs w:val="72"/>
        </w:rPr>
      </w:pPr>
      <w:r>
        <w:rPr>
          <w:rFonts w:hint="eastAsia" w:hAnsi="宋体" w:cs="宋体"/>
          <w:b/>
          <w:color w:val="auto"/>
          <w:sz w:val="72"/>
          <w:szCs w:val="72"/>
        </w:rPr>
        <w:t>文</w:t>
      </w:r>
    </w:p>
    <w:p>
      <w:pPr>
        <w:snapToGrid w:val="0"/>
        <w:spacing w:line="360" w:lineRule="auto"/>
        <w:jc w:val="center"/>
        <w:rPr>
          <w:rFonts w:hAnsi="宋体" w:cs="宋体"/>
          <w:b/>
          <w:color w:val="auto"/>
          <w:sz w:val="18"/>
          <w:szCs w:val="18"/>
        </w:rPr>
      </w:pPr>
    </w:p>
    <w:p>
      <w:pPr>
        <w:snapToGrid w:val="0"/>
        <w:spacing w:line="360" w:lineRule="auto"/>
        <w:jc w:val="center"/>
        <w:rPr>
          <w:rFonts w:hAnsi="宋体" w:cs="宋体"/>
          <w:b/>
          <w:color w:val="auto"/>
          <w:sz w:val="52"/>
          <w:szCs w:val="52"/>
        </w:rPr>
      </w:pPr>
      <w:r>
        <w:rPr>
          <w:rFonts w:hint="eastAsia" w:hAnsi="宋体" w:cs="宋体"/>
          <w:b/>
          <w:color w:val="auto"/>
          <w:sz w:val="72"/>
          <w:szCs w:val="72"/>
        </w:rPr>
        <w:t>件</w:t>
      </w:r>
    </w:p>
    <w:p>
      <w:pPr>
        <w:autoSpaceDE w:val="0"/>
        <w:autoSpaceDN w:val="0"/>
        <w:adjustRightInd w:val="0"/>
        <w:snapToGrid w:val="0"/>
        <w:spacing w:line="360" w:lineRule="auto"/>
        <w:jc w:val="center"/>
        <w:rPr>
          <w:rFonts w:cs="宋体"/>
          <w:color w:val="auto"/>
          <w:sz w:val="30"/>
          <w:szCs w:val="30"/>
        </w:rPr>
      </w:pPr>
    </w:p>
    <w:p>
      <w:pPr>
        <w:autoSpaceDE w:val="0"/>
        <w:autoSpaceDN w:val="0"/>
        <w:adjustRightInd w:val="0"/>
        <w:snapToGrid w:val="0"/>
        <w:spacing w:line="360" w:lineRule="auto"/>
        <w:jc w:val="center"/>
        <w:rPr>
          <w:rFonts w:hint="eastAsia" w:eastAsia="宋体" w:cs="宋体"/>
          <w:color w:val="auto"/>
          <w:sz w:val="30"/>
          <w:szCs w:val="30"/>
          <w:lang w:eastAsia="zh-CN"/>
        </w:rPr>
      </w:pPr>
      <w:r>
        <w:rPr>
          <w:rFonts w:hint="eastAsia" w:cs="宋体"/>
          <w:color w:val="auto"/>
          <w:sz w:val="30"/>
          <w:szCs w:val="30"/>
        </w:rPr>
        <w:t xml:space="preserve">采   购   人: </w:t>
      </w:r>
      <w:r>
        <w:rPr>
          <w:rFonts w:hint="eastAsia" w:cs="宋体"/>
          <w:color w:val="auto"/>
          <w:sz w:val="30"/>
          <w:szCs w:val="30"/>
          <w:lang w:eastAsia="zh-CN"/>
        </w:rPr>
        <w:t>四川铁道职业学院</w:t>
      </w:r>
    </w:p>
    <w:p>
      <w:pPr>
        <w:snapToGrid w:val="0"/>
        <w:spacing w:line="360" w:lineRule="auto"/>
        <w:jc w:val="center"/>
        <w:rPr>
          <w:rFonts w:hAnsi="宋体" w:cs="宋体"/>
          <w:b/>
          <w:color w:val="auto"/>
          <w:sz w:val="30"/>
          <w:szCs w:val="30"/>
        </w:rPr>
      </w:pPr>
    </w:p>
    <w:p>
      <w:pPr>
        <w:snapToGrid w:val="0"/>
        <w:spacing w:line="360" w:lineRule="auto"/>
        <w:jc w:val="center"/>
        <w:rPr>
          <w:rFonts w:hAnsi="宋体" w:cs="宋体"/>
          <w:bCs/>
          <w:color w:val="auto"/>
          <w:sz w:val="30"/>
          <w:szCs w:val="30"/>
        </w:rPr>
      </w:pPr>
      <w:r>
        <w:rPr>
          <w:rFonts w:hint="eastAsia" w:hAnsi="宋体" w:cs="宋体"/>
          <w:bCs/>
          <w:color w:val="auto"/>
          <w:sz w:val="30"/>
          <w:szCs w:val="30"/>
        </w:rPr>
        <w:t>四川·成都</w:t>
      </w:r>
    </w:p>
    <w:p>
      <w:pPr>
        <w:snapToGrid w:val="0"/>
        <w:spacing w:line="360" w:lineRule="auto"/>
        <w:jc w:val="center"/>
        <w:rPr>
          <w:rFonts w:hAnsi="宋体" w:cs="宋体"/>
          <w:bCs/>
          <w:color w:val="auto"/>
          <w:sz w:val="30"/>
          <w:szCs w:val="30"/>
          <w:lang w:val="zh-CN"/>
        </w:rPr>
      </w:pPr>
      <w:r>
        <w:rPr>
          <w:rFonts w:hint="eastAsia" w:hAnsi="宋体" w:cs="宋体"/>
          <w:bCs/>
          <w:color w:val="auto"/>
          <w:sz w:val="30"/>
          <w:szCs w:val="30"/>
          <w:lang w:val="en-US" w:eastAsia="zh-CN"/>
        </w:rPr>
        <w:t>2022</w:t>
      </w:r>
      <w:r>
        <w:rPr>
          <w:rFonts w:hint="eastAsia" w:hAnsi="宋体" w:cs="宋体"/>
          <w:bCs/>
          <w:color w:val="auto"/>
          <w:sz w:val="30"/>
          <w:szCs w:val="30"/>
          <w:lang w:val="zh-CN"/>
        </w:rPr>
        <w:t>年</w:t>
      </w:r>
      <w:r>
        <w:rPr>
          <w:rFonts w:hint="eastAsia" w:hAnsi="宋体" w:cs="宋体"/>
          <w:bCs/>
          <w:color w:val="auto"/>
          <w:sz w:val="30"/>
          <w:szCs w:val="30"/>
          <w:lang w:val="en-US" w:eastAsia="zh-CN"/>
        </w:rPr>
        <w:t xml:space="preserve"> 11 </w:t>
      </w:r>
      <w:r>
        <w:rPr>
          <w:rFonts w:hint="eastAsia" w:hAnsi="宋体" w:cs="宋体"/>
          <w:bCs/>
          <w:color w:val="auto"/>
          <w:sz w:val="30"/>
          <w:szCs w:val="30"/>
          <w:lang w:val="zh-CN"/>
        </w:rPr>
        <w:t>月</w:t>
      </w:r>
      <w:bookmarkStart w:id="0" w:name="_Hlt101233737"/>
      <w:bookmarkEnd w:id="0"/>
      <w:bookmarkStart w:id="1" w:name="_Hlt101843627"/>
      <w:bookmarkEnd w:id="1"/>
    </w:p>
    <w:p>
      <w:pPr>
        <w:snapToGrid w:val="0"/>
        <w:spacing w:line="360" w:lineRule="auto"/>
        <w:jc w:val="center"/>
        <w:rPr>
          <w:rFonts w:hAnsi="宋体" w:cs="宋体"/>
          <w:bCs/>
          <w:color w:val="auto"/>
          <w:sz w:val="30"/>
          <w:szCs w:val="30"/>
          <w:lang w:val="zh-CN"/>
        </w:rPr>
      </w:pPr>
    </w:p>
    <w:p>
      <w:pPr>
        <w:snapToGrid w:val="0"/>
        <w:spacing w:line="360" w:lineRule="auto"/>
        <w:jc w:val="center"/>
        <w:rPr>
          <w:rFonts w:hAnsi="宋体" w:cs="宋体"/>
          <w:bCs/>
          <w:color w:val="auto"/>
          <w:sz w:val="30"/>
          <w:szCs w:val="30"/>
        </w:rPr>
      </w:pPr>
    </w:p>
    <w:p>
      <w:pPr>
        <w:pStyle w:val="5"/>
        <w:snapToGrid w:val="0"/>
        <w:spacing w:before="0" w:after="0" w:line="360" w:lineRule="auto"/>
        <w:jc w:val="center"/>
        <w:rPr>
          <w:rStyle w:val="17"/>
          <w:rFonts w:ascii="宋体" w:hAnsi="宋体" w:cs="宋体"/>
          <w:color w:val="auto"/>
          <w:kern w:val="2"/>
          <w:sz w:val="44"/>
          <w:szCs w:val="44"/>
          <w:u w:val="none"/>
        </w:rPr>
      </w:pPr>
      <w:r>
        <w:rPr>
          <w:rStyle w:val="17"/>
          <w:rFonts w:hint="eastAsia" w:ascii="宋体" w:hAnsi="宋体" w:cs="宋体"/>
          <w:color w:val="auto"/>
          <w:kern w:val="2"/>
          <w:sz w:val="44"/>
          <w:szCs w:val="44"/>
          <w:u w:val="none"/>
        </w:rPr>
        <w:t>目    录</w:t>
      </w:r>
    </w:p>
    <w:p>
      <w:pPr>
        <w:rPr>
          <w:color w:val="auto"/>
        </w:rPr>
      </w:pPr>
    </w:p>
    <w:p>
      <w:pPr>
        <w:pStyle w:val="13"/>
        <w:tabs>
          <w:tab w:val="right" w:leader="dot" w:pos="9175"/>
        </w:tabs>
        <w:snapToGrid w:val="0"/>
        <w:spacing w:line="480" w:lineRule="auto"/>
        <w:ind w:firstLine="840" w:firstLineChars="300"/>
        <w:rPr>
          <w:rFonts w:hAnsi="宋体" w:cs="宋体"/>
          <w:color w:val="auto"/>
          <w:sz w:val="28"/>
          <w:szCs w:val="28"/>
          <w:highlight w:val="none"/>
        </w:rPr>
      </w:pP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TOC \o "1-1" \h \z \u </w:instrText>
      </w:r>
      <w:r>
        <w:rPr>
          <w:rFonts w:hint="eastAsia" w:hAnsi="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"_Toc358883241" </w:instrText>
      </w:r>
      <w:r>
        <w:rPr>
          <w:color w:val="auto"/>
          <w:highlight w:val="none"/>
        </w:rPr>
        <w:fldChar w:fldCharType="separate"/>
      </w:r>
      <w:r>
        <w:rPr>
          <w:rFonts w:hint="eastAsia" w:hAnsi="宋体" w:cs="宋体"/>
          <w:color w:val="auto"/>
          <w:sz w:val="28"/>
          <w:szCs w:val="28"/>
          <w:highlight w:val="none"/>
        </w:rPr>
        <w:t>第一章  投标邀请</w:t>
      </w:r>
      <w:r>
        <w:rPr>
          <w:rFonts w:hint="eastAsia" w:hAnsi="宋体" w:cs="宋体"/>
          <w:color w:val="auto"/>
          <w:sz w:val="28"/>
          <w:szCs w:val="28"/>
          <w:highlight w:val="none"/>
        </w:rPr>
        <w:tab/>
      </w:r>
      <w:r>
        <w:rPr>
          <w:rFonts w:hint="eastAsia" w:hAnsi="宋体" w:cs="宋体"/>
          <w:color w:val="auto"/>
          <w:sz w:val="28"/>
          <w:szCs w:val="28"/>
          <w:highlight w:val="none"/>
        </w:rPr>
        <w:t>1</w:t>
      </w:r>
      <w:r>
        <w:rPr>
          <w:rFonts w:hint="eastAsia" w:hAnsi="宋体" w:cs="宋体"/>
          <w:color w:val="auto"/>
          <w:sz w:val="28"/>
          <w:szCs w:val="28"/>
          <w:highlight w:val="none"/>
        </w:rPr>
        <w:fldChar w:fldCharType="end"/>
      </w:r>
    </w:p>
    <w:p>
      <w:pPr>
        <w:pStyle w:val="13"/>
        <w:tabs>
          <w:tab w:val="right" w:leader="dot" w:pos="9175"/>
        </w:tabs>
        <w:snapToGrid w:val="0"/>
        <w:spacing w:line="480" w:lineRule="auto"/>
        <w:ind w:firstLine="792" w:firstLineChars="233"/>
        <w:rPr>
          <w:rFonts w:hint="eastAsia" w:hAnsi="宋体"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"_Toc358883242" </w:instrText>
      </w:r>
      <w:r>
        <w:rPr>
          <w:color w:val="auto"/>
          <w:highlight w:val="none"/>
        </w:rPr>
        <w:fldChar w:fldCharType="separate"/>
      </w:r>
      <w:r>
        <w:rPr>
          <w:rFonts w:hint="eastAsia" w:hAnsi="宋体" w:cs="宋体"/>
          <w:color w:val="auto"/>
          <w:sz w:val="28"/>
          <w:szCs w:val="28"/>
          <w:highlight w:val="none"/>
        </w:rPr>
        <w:t>第二章  投标人须知</w:t>
      </w:r>
      <w:r>
        <w:rPr>
          <w:rFonts w:hint="eastAsia" w:hAnsi="宋体" w:cs="宋体"/>
          <w:color w:val="auto"/>
          <w:sz w:val="28"/>
          <w:szCs w:val="28"/>
          <w:highlight w:val="none"/>
        </w:rPr>
        <w:tab/>
      </w:r>
      <w:r>
        <w:rPr>
          <w:rFonts w:hint="eastAsia" w:hAnsi="宋体" w:cs="宋体"/>
          <w:color w:val="auto"/>
          <w:sz w:val="28"/>
          <w:szCs w:val="28"/>
          <w:highlight w:val="none"/>
        </w:rPr>
        <w:fldChar w:fldCharType="end"/>
      </w:r>
      <w:r>
        <w:rPr>
          <w:rFonts w:hint="eastAsia" w:hAnsi="宋体" w:cs="宋体"/>
          <w:color w:val="auto"/>
          <w:sz w:val="28"/>
          <w:szCs w:val="28"/>
          <w:highlight w:val="none"/>
          <w:lang w:val="en-US" w:eastAsia="zh-CN"/>
        </w:rPr>
        <w:t>3</w:t>
      </w:r>
    </w:p>
    <w:p>
      <w:pPr>
        <w:pStyle w:val="13"/>
        <w:tabs>
          <w:tab w:val="right" w:leader="dot" w:pos="9175"/>
        </w:tabs>
        <w:snapToGrid w:val="0"/>
        <w:spacing w:line="480" w:lineRule="auto"/>
        <w:ind w:firstLine="792" w:firstLineChars="233"/>
        <w:rPr>
          <w:rFonts w:hint="default" w:hAnsi="宋体"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"_Toc358883243" </w:instrText>
      </w:r>
      <w:r>
        <w:rPr>
          <w:color w:val="auto"/>
          <w:highlight w:val="none"/>
        </w:rPr>
        <w:fldChar w:fldCharType="separate"/>
      </w:r>
      <w:r>
        <w:rPr>
          <w:rFonts w:hint="eastAsia" w:hAnsi="宋体" w:cs="宋体"/>
          <w:color w:val="auto"/>
          <w:sz w:val="28"/>
          <w:szCs w:val="28"/>
          <w:highlight w:val="none"/>
        </w:rPr>
        <w:t>第三章  投标文件格式</w:t>
      </w:r>
      <w:r>
        <w:rPr>
          <w:rFonts w:hint="eastAsia" w:hAnsi="宋体" w:cs="宋体"/>
          <w:color w:val="auto"/>
          <w:sz w:val="28"/>
          <w:szCs w:val="28"/>
          <w:highlight w:val="none"/>
        </w:rPr>
        <w:tab/>
      </w:r>
      <w:r>
        <w:rPr>
          <w:rFonts w:hint="eastAsia" w:hAnsi="宋体" w:cs="宋体"/>
          <w:color w:val="auto"/>
          <w:sz w:val="28"/>
          <w:szCs w:val="28"/>
          <w:highlight w:val="none"/>
        </w:rPr>
        <w:fldChar w:fldCharType="end"/>
      </w:r>
      <w:r>
        <w:rPr>
          <w:rFonts w:hint="eastAsia" w:hAnsi="宋体" w:cs="宋体"/>
          <w:color w:val="auto"/>
          <w:sz w:val="28"/>
          <w:szCs w:val="28"/>
          <w:highlight w:val="none"/>
          <w:lang w:val="en-US" w:eastAsia="zh-CN"/>
        </w:rPr>
        <w:t>11</w:t>
      </w:r>
    </w:p>
    <w:p>
      <w:pPr>
        <w:pStyle w:val="13"/>
        <w:tabs>
          <w:tab w:val="right" w:leader="dot" w:pos="9175"/>
        </w:tabs>
        <w:snapToGrid w:val="0"/>
        <w:spacing w:line="480" w:lineRule="auto"/>
        <w:ind w:firstLine="792" w:firstLineChars="233"/>
        <w:rPr>
          <w:rFonts w:hint="eastAsia" w:hAnsi="宋体"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"_Toc358883246" </w:instrText>
      </w:r>
      <w:r>
        <w:rPr>
          <w:color w:val="auto"/>
          <w:highlight w:val="none"/>
        </w:rPr>
        <w:fldChar w:fldCharType="separate"/>
      </w:r>
      <w:r>
        <w:rPr>
          <w:rFonts w:hint="eastAsia" w:hAnsi="宋体" w:cs="宋体"/>
          <w:color w:val="auto"/>
          <w:sz w:val="28"/>
          <w:szCs w:val="28"/>
          <w:highlight w:val="none"/>
        </w:rPr>
        <w:t>第四章  招标项目技术、商务及其他要求</w:t>
      </w:r>
      <w:r>
        <w:rPr>
          <w:rFonts w:hint="eastAsia" w:hAnsi="宋体" w:cs="宋体"/>
          <w:color w:val="auto"/>
          <w:sz w:val="28"/>
          <w:szCs w:val="28"/>
          <w:highlight w:val="none"/>
        </w:rPr>
        <w:tab/>
      </w:r>
      <w:r>
        <w:rPr>
          <w:rFonts w:hint="eastAsia" w:hAnsi="宋体" w:cs="宋体"/>
          <w:color w:val="auto"/>
          <w:sz w:val="28"/>
          <w:szCs w:val="28"/>
          <w:highlight w:val="none"/>
        </w:rPr>
        <w:t>1</w:t>
      </w:r>
      <w:r>
        <w:rPr>
          <w:rFonts w:hint="eastAsia" w:hAnsi="宋体" w:cs="宋体"/>
          <w:color w:val="auto"/>
          <w:sz w:val="28"/>
          <w:szCs w:val="28"/>
          <w:highlight w:val="none"/>
        </w:rPr>
        <w:fldChar w:fldCharType="end"/>
      </w:r>
      <w:r>
        <w:rPr>
          <w:rFonts w:hint="eastAsia" w:hAnsi="宋体" w:cs="宋体"/>
          <w:color w:val="auto"/>
          <w:sz w:val="28"/>
          <w:szCs w:val="28"/>
          <w:highlight w:val="none"/>
          <w:lang w:val="en-US" w:eastAsia="zh-CN"/>
        </w:rPr>
        <w:t>7</w:t>
      </w:r>
    </w:p>
    <w:p>
      <w:pPr>
        <w:pStyle w:val="13"/>
        <w:tabs>
          <w:tab w:val="right" w:leader="dot" w:pos="9175"/>
        </w:tabs>
        <w:snapToGrid w:val="0"/>
        <w:spacing w:line="480" w:lineRule="auto"/>
        <w:ind w:firstLine="792" w:firstLineChars="233"/>
        <w:rPr>
          <w:rFonts w:hint="default" w:hAnsi="宋体"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"_Toc358883247" </w:instrText>
      </w:r>
      <w:r>
        <w:rPr>
          <w:color w:val="auto"/>
          <w:highlight w:val="none"/>
        </w:rPr>
        <w:fldChar w:fldCharType="separate"/>
      </w:r>
      <w:r>
        <w:rPr>
          <w:rFonts w:hint="eastAsia" w:hAnsi="宋体" w:cs="宋体"/>
          <w:color w:val="auto"/>
          <w:sz w:val="28"/>
          <w:szCs w:val="28"/>
          <w:highlight w:val="none"/>
        </w:rPr>
        <w:t>第五章  评标办法</w:t>
      </w:r>
      <w:bookmarkStart w:id="2" w:name="_Hlt360036319"/>
      <w:bookmarkStart w:id="3" w:name="_Hlt360036320"/>
      <w:r>
        <w:rPr>
          <w:rFonts w:hint="eastAsia" w:hAnsi="宋体" w:cs="宋体"/>
          <w:color w:val="auto"/>
          <w:sz w:val="28"/>
          <w:szCs w:val="28"/>
          <w:highlight w:val="none"/>
        </w:rPr>
        <w:tab/>
      </w:r>
      <w:bookmarkEnd w:id="2"/>
      <w:bookmarkEnd w:id="3"/>
      <w:r>
        <w:rPr>
          <w:rFonts w:hint="eastAsia" w:hAnsi="宋体" w:cs="宋体"/>
          <w:color w:val="auto"/>
          <w:sz w:val="28"/>
          <w:szCs w:val="28"/>
          <w:highlight w:val="none"/>
        </w:rPr>
        <w:fldChar w:fldCharType="end"/>
      </w:r>
      <w:r>
        <w:rPr>
          <w:rFonts w:hint="eastAsia" w:hAnsi="宋体" w:cs="宋体"/>
          <w:color w:val="auto"/>
          <w:sz w:val="28"/>
          <w:szCs w:val="28"/>
          <w:highlight w:val="none"/>
          <w:lang w:val="en-US" w:eastAsia="zh-CN"/>
        </w:rPr>
        <w:t>18</w:t>
      </w:r>
    </w:p>
    <w:p>
      <w:pPr>
        <w:pStyle w:val="13"/>
        <w:tabs>
          <w:tab w:val="right" w:leader="dot" w:pos="9175"/>
        </w:tabs>
        <w:snapToGrid w:val="0"/>
        <w:spacing w:line="480" w:lineRule="auto"/>
        <w:ind w:firstLine="792" w:firstLineChars="233"/>
        <w:rPr>
          <w:rFonts w:hint="default" w:hAnsi="宋体"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"_Toc358883248" </w:instrText>
      </w:r>
      <w:r>
        <w:rPr>
          <w:color w:val="auto"/>
          <w:highlight w:val="none"/>
        </w:rPr>
        <w:fldChar w:fldCharType="separate"/>
      </w:r>
      <w:r>
        <w:rPr>
          <w:rFonts w:hint="eastAsia" w:hAnsi="宋体" w:cs="宋体"/>
          <w:color w:val="auto"/>
          <w:sz w:val="28"/>
          <w:szCs w:val="28"/>
          <w:highlight w:val="none"/>
        </w:rPr>
        <w:t>第六章  合同主要条款</w:t>
      </w:r>
      <w:r>
        <w:rPr>
          <w:rFonts w:hint="eastAsia" w:hAnsi="宋体" w:cs="宋体"/>
          <w:color w:val="auto"/>
          <w:sz w:val="28"/>
          <w:szCs w:val="28"/>
          <w:highlight w:val="none"/>
        </w:rPr>
        <w:tab/>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r>
        <w:rPr>
          <w:rFonts w:hint="eastAsia" w:hAnsi="宋体" w:cs="宋体"/>
          <w:color w:val="auto"/>
          <w:sz w:val="28"/>
          <w:szCs w:val="28"/>
          <w:highlight w:val="none"/>
          <w:lang w:val="en-US" w:eastAsia="zh-CN"/>
        </w:rPr>
        <w:t>20</w:t>
      </w: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tabs>
          <w:tab w:val="left" w:pos="1854"/>
        </w:tabs>
        <w:bidi w:val="0"/>
        <w:jc w:val="left"/>
        <w:rPr>
          <w:rFonts w:hint="default"/>
          <w:color w:val="auto"/>
          <w:lang w:val="en-US" w:eastAsia="zh-CN"/>
        </w:rPr>
        <w:sectPr>
          <w:headerReference r:id="rId3" w:type="default"/>
          <w:footerReference r:id="rId4" w:type="default"/>
          <w:pgSz w:w="11907" w:h="16840"/>
          <w:pgMar w:top="1440" w:right="1080" w:bottom="1440" w:left="1080" w:header="851" w:footer="992" w:gutter="0"/>
          <w:cols w:space="720" w:num="1"/>
          <w:docGrid w:linePitch="312" w:charSpace="0"/>
        </w:sectPr>
      </w:pPr>
      <w:r>
        <w:rPr>
          <w:rFonts w:hint="eastAsia"/>
          <w:color w:val="auto"/>
          <w:lang w:val="en-US" w:eastAsia="zh-CN"/>
        </w:rPr>
        <w:tab/>
      </w:r>
    </w:p>
    <w:p>
      <w:pPr>
        <w:pStyle w:val="4"/>
        <w:snapToGrid w:val="0"/>
        <w:spacing w:before="0" w:after="0" w:line="360" w:lineRule="auto"/>
        <w:jc w:val="center"/>
        <w:rPr>
          <w:rFonts w:hAnsi="宋体" w:cs="宋体"/>
          <w:color w:val="auto"/>
          <w:sz w:val="30"/>
          <w:szCs w:val="30"/>
        </w:rPr>
      </w:pPr>
      <w:bookmarkStart w:id="4" w:name="_Toc358883241"/>
      <w:r>
        <w:rPr>
          <w:rFonts w:hint="eastAsia" w:hAnsi="宋体" w:cs="宋体"/>
          <w:color w:val="auto"/>
          <w:sz w:val="30"/>
          <w:szCs w:val="30"/>
        </w:rPr>
        <w:t>第一章  投标邀请</w:t>
      </w:r>
      <w:bookmarkEnd w:id="4"/>
    </w:p>
    <w:p>
      <w:pPr>
        <w:snapToGrid w:val="0"/>
        <w:spacing w:line="360" w:lineRule="auto"/>
        <w:ind w:firstLine="480" w:firstLineChars="200"/>
        <w:jc w:val="both"/>
        <w:rPr>
          <w:rFonts w:ascii="仿宋_GB2312" w:hAnsi="宋体" w:eastAsia="仿宋_GB2312"/>
          <w:color w:val="auto"/>
          <w:sz w:val="28"/>
        </w:rPr>
      </w:pPr>
      <w:r>
        <w:rPr>
          <w:rFonts w:hint="eastAsia" w:hAnsi="宋体" w:cs="宋体"/>
          <w:bCs/>
          <w:color w:val="auto"/>
          <w:sz w:val="24"/>
          <w:szCs w:val="24"/>
          <w:u w:val="single"/>
          <w:lang w:eastAsia="zh-CN"/>
        </w:rPr>
        <w:t>四川铁道职业学院</w:t>
      </w:r>
      <w:r>
        <w:rPr>
          <w:rFonts w:hint="eastAsia" w:hAnsi="宋体" w:cs="宋体"/>
          <w:bCs/>
          <w:color w:val="auto"/>
          <w:sz w:val="24"/>
          <w:szCs w:val="24"/>
        </w:rPr>
        <w:t>就</w:t>
      </w:r>
      <w:r>
        <w:rPr>
          <w:rFonts w:hint="eastAsia" w:hAnsi="宋体" w:cs="宋体"/>
          <w:bCs/>
          <w:color w:val="auto"/>
          <w:sz w:val="24"/>
          <w:szCs w:val="24"/>
          <w:u w:val="single"/>
          <w:lang w:val="en-US" w:eastAsia="zh-CN"/>
        </w:rPr>
        <w:t xml:space="preserve"> 新建7、8号学生宿舍建设项目工程质量检测服务采购</w:t>
      </w:r>
      <w:r>
        <w:rPr>
          <w:rFonts w:hint="eastAsia" w:hAnsi="宋体" w:cs="宋体"/>
          <w:bCs/>
          <w:color w:val="auto"/>
          <w:sz w:val="24"/>
          <w:szCs w:val="24"/>
          <w:u w:val="none"/>
          <w:lang w:val="en-US" w:eastAsia="zh-CN"/>
        </w:rPr>
        <w:t>项目</w:t>
      </w:r>
      <w:r>
        <w:rPr>
          <w:rFonts w:hint="eastAsia" w:hAnsi="宋体" w:cs="宋体"/>
          <w:bCs/>
          <w:color w:val="auto"/>
          <w:sz w:val="24"/>
          <w:szCs w:val="24"/>
        </w:rPr>
        <w:t>进行公开招标，兹邀请符合本次招标要求的供应商参加投标</w:t>
      </w:r>
      <w:r>
        <w:rPr>
          <w:rFonts w:hint="eastAsia" w:hAnsi="宋体" w:cs="宋体"/>
          <w:color w:val="auto"/>
          <w:sz w:val="24"/>
          <w:szCs w:val="24"/>
        </w:rPr>
        <w:t>。</w:t>
      </w:r>
    </w:p>
    <w:p>
      <w:pPr>
        <w:pStyle w:val="9"/>
        <w:numPr>
          <w:ilvl w:val="0"/>
          <w:numId w:val="1"/>
        </w:numPr>
        <w:snapToGrid w:val="0"/>
        <w:spacing w:line="360" w:lineRule="auto"/>
        <w:ind w:firstLine="441" w:firstLineChars="183"/>
        <w:rPr>
          <w:rFonts w:ascii="宋体" w:hAnsi="宋体" w:cs="宋体"/>
          <w:b w:val="0"/>
          <w:bCs/>
          <w:color w:val="auto"/>
          <w:sz w:val="24"/>
          <w:szCs w:val="24"/>
          <w:lang w:val="zh-CN"/>
        </w:rPr>
      </w:pPr>
      <w:r>
        <w:rPr>
          <w:rFonts w:hint="eastAsia" w:ascii="宋体" w:hAnsi="宋体" w:cs="宋体"/>
          <w:b/>
          <w:color w:val="auto"/>
          <w:sz w:val="24"/>
          <w:szCs w:val="24"/>
        </w:rPr>
        <w:t>招标编号：</w:t>
      </w:r>
      <w:r>
        <w:rPr>
          <w:rFonts w:hint="eastAsia" w:hAnsi="宋体" w:cs="宋体"/>
          <w:bCs/>
          <w:color w:val="auto"/>
          <w:sz w:val="24"/>
          <w:szCs w:val="24"/>
          <w:u w:val="single"/>
          <w:lang w:val="en-US" w:eastAsia="zh-CN"/>
        </w:rPr>
        <w:t>TZY--ZB--2022033</w:t>
      </w:r>
    </w:p>
    <w:p>
      <w:pPr>
        <w:pStyle w:val="9"/>
        <w:numPr>
          <w:ilvl w:val="0"/>
          <w:numId w:val="1"/>
        </w:numPr>
        <w:snapToGrid w:val="0"/>
        <w:spacing w:line="360" w:lineRule="auto"/>
        <w:ind w:firstLine="441" w:firstLineChars="183"/>
        <w:rPr>
          <w:rFonts w:ascii="宋体" w:hAnsi="宋体" w:cs="宋体"/>
          <w:b w:val="0"/>
          <w:bCs/>
          <w:color w:val="auto"/>
          <w:sz w:val="24"/>
          <w:szCs w:val="24"/>
          <w:lang w:val="zh-CN"/>
        </w:rPr>
      </w:pPr>
      <w:r>
        <w:rPr>
          <w:rFonts w:hint="eastAsia" w:ascii="宋体" w:hAnsi="宋体" w:cs="宋体"/>
          <w:b/>
          <w:color w:val="auto"/>
          <w:sz w:val="24"/>
          <w:szCs w:val="24"/>
        </w:rPr>
        <w:t>招标项目：新建7、8号学生宿舍建设项目工程质量检测服务采购</w:t>
      </w:r>
    </w:p>
    <w:p>
      <w:pPr>
        <w:pStyle w:val="9"/>
        <w:snapToGrid w:val="0"/>
        <w:spacing w:line="360" w:lineRule="auto"/>
        <w:ind w:firstLine="441" w:firstLineChars="183"/>
        <w:rPr>
          <w:rFonts w:hint="default" w:ascii="宋体" w:hAnsi="宋体" w:eastAsia="宋体" w:cs="宋体"/>
          <w:bCs/>
          <w:color w:val="auto"/>
          <w:kern w:val="0"/>
          <w:sz w:val="24"/>
          <w:szCs w:val="24"/>
          <w:lang w:val="en-US" w:eastAsia="zh-CN" w:bidi="ar-SA"/>
        </w:rPr>
      </w:pPr>
      <w:r>
        <w:rPr>
          <w:rFonts w:hint="eastAsia" w:ascii="宋体" w:hAnsi="宋体" w:cs="宋体"/>
          <w:b/>
          <w:color w:val="auto"/>
          <w:sz w:val="24"/>
          <w:szCs w:val="24"/>
        </w:rPr>
        <w:t>三、资金来源：</w:t>
      </w:r>
      <w:r>
        <w:rPr>
          <w:rFonts w:hint="eastAsia" w:ascii="宋体" w:hAnsi="宋体" w:eastAsia="宋体" w:cs="宋体"/>
          <w:bCs/>
          <w:color w:val="auto"/>
          <w:kern w:val="0"/>
          <w:sz w:val="24"/>
          <w:szCs w:val="24"/>
          <w:lang w:val="en-US" w:eastAsia="zh-CN" w:bidi="ar-SA"/>
        </w:rPr>
        <w:t>自筹</w:t>
      </w:r>
      <w:r>
        <w:rPr>
          <w:rFonts w:hint="eastAsia" w:ascii="宋体" w:hAnsi="宋体" w:cs="宋体"/>
          <w:bCs/>
          <w:color w:val="auto"/>
          <w:kern w:val="0"/>
          <w:sz w:val="24"/>
          <w:szCs w:val="24"/>
          <w:lang w:val="en-US" w:eastAsia="zh-CN" w:bidi="ar-SA"/>
        </w:rPr>
        <w:t>资金</w:t>
      </w:r>
    </w:p>
    <w:p>
      <w:pPr>
        <w:pStyle w:val="9"/>
        <w:snapToGrid w:val="0"/>
        <w:spacing w:line="360" w:lineRule="auto"/>
        <w:ind w:firstLine="441" w:firstLineChars="183"/>
        <w:rPr>
          <w:rFonts w:ascii="宋体" w:hAnsi="宋体" w:cs="宋体"/>
          <w:b/>
          <w:color w:val="auto"/>
          <w:sz w:val="24"/>
          <w:szCs w:val="24"/>
        </w:rPr>
      </w:pPr>
      <w:r>
        <w:rPr>
          <w:rFonts w:hint="eastAsia" w:ascii="宋体" w:hAnsi="宋体" w:cs="宋体"/>
          <w:b/>
          <w:color w:val="auto"/>
          <w:sz w:val="24"/>
          <w:szCs w:val="24"/>
        </w:rPr>
        <w:t>四、招标项目简介：</w:t>
      </w:r>
    </w:p>
    <w:p>
      <w:pPr>
        <w:snapToGrid w:val="0"/>
        <w:spacing w:line="360" w:lineRule="auto"/>
        <w:ind w:firstLine="1000" w:firstLineChars="417"/>
        <w:rPr>
          <w:rFonts w:hAnsi="宋体" w:cs="宋体"/>
          <w:color w:val="auto"/>
          <w:sz w:val="24"/>
          <w:szCs w:val="24"/>
        </w:rPr>
      </w:pPr>
      <w:r>
        <w:rPr>
          <w:rFonts w:hint="eastAsia" w:hAnsi="宋体" w:cs="宋体"/>
          <w:color w:val="auto"/>
          <w:sz w:val="24"/>
          <w:szCs w:val="24"/>
        </w:rPr>
        <w:t>详见第四章</w:t>
      </w:r>
    </w:p>
    <w:p>
      <w:pPr>
        <w:pStyle w:val="9"/>
        <w:snapToGrid w:val="0"/>
        <w:spacing w:line="360" w:lineRule="auto"/>
        <w:ind w:firstLine="441" w:firstLineChars="183"/>
        <w:rPr>
          <w:rFonts w:hAnsi="宋体" w:cs="宋体"/>
          <w:color w:val="auto"/>
          <w:sz w:val="24"/>
          <w:szCs w:val="24"/>
        </w:rPr>
      </w:pPr>
      <w:r>
        <w:rPr>
          <w:rFonts w:hint="eastAsia" w:ascii="宋体" w:hAnsi="宋体" w:cs="宋体"/>
          <w:b/>
          <w:color w:val="auto"/>
          <w:sz w:val="24"/>
          <w:szCs w:val="24"/>
        </w:rPr>
        <w:t>五、供应商参加本次采购活动应具备下列条件：</w:t>
      </w:r>
    </w:p>
    <w:p>
      <w:pPr>
        <w:snapToGrid w:val="0"/>
        <w:spacing w:line="360" w:lineRule="auto"/>
        <w:ind w:firstLine="1000" w:firstLineChars="417"/>
        <w:rPr>
          <w:rFonts w:hint="eastAsia" w:hAnsi="宋体" w:cs="宋体"/>
          <w:color w:val="auto"/>
          <w:sz w:val="24"/>
          <w:szCs w:val="24"/>
        </w:rPr>
      </w:pPr>
      <w:r>
        <w:rPr>
          <w:rFonts w:hint="eastAsia" w:hAnsi="宋体" w:cs="宋体"/>
          <w:color w:val="auto"/>
          <w:sz w:val="24"/>
          <w:szCs w:val="24"/>
        </w:rPr>
        <w:t>1.具有独立承担民事责任的能力；</w:t>
      </w:r>
    </w:p>
    <w:p>
      <w:pPr>
        <w:snapToGrid w:val="0"/>
        <w:spacing w:line="360" w:lineRule="auto"/>
        <w:ind w:firstLine="1000" w:firstLineChars="417"/>
        <w:rPr>
          <w:rFonts w:hint="eastAsia" w:hAnsi="宋体" w:cs="宋体"/>
          <w:color w:val="auto"/>
          <w:sz w:val="24"/>
          <w:szCs w:val="24"/>
        </w:rPr>
      </w:pPr>
      <w:r>
        <w:rPr>
          <w:rFonts w:hint="eastAsia" w:hAnsi="宋体" w:cs="宋体"/>
          <w:color w:val="auto"/>
          <w:sz w:val="24"/>
          <w:szCs w:val="24"/>
        </w:rPr>
        <w:t>2.具有良好的商业信誉和健全的财务会计制度；</w:t>
      </w:r>
    </w:p>
    <w:p>
      <w:pPr>
        <w:snapToGrid w:val="0"/>
        <w:spacing w:line="360" w:lineRule="auto"/>
        <w:ind w:firstLine="1000" w:firstLineChars="417"/>
        <w:rPr>
          <w:rFonts w:hint="eastAsia" w:hAnsi="宋体" w:cs="宋体"/>
          <w:color w:val="auto"/>
          <w:sz w:val="24"/>
          <w:szCs w:val="24"/>
        </w:rPr>
      </w:pPr>
      <w:r>
        <w:rPr>
          <w:rFonts w:hint="eastAsia" w:hAnsi="宋体" w:cs="宋体"/>
          <w:color w:val="auto"/>
          <w:sz w:val="24"/>
          <w:szCs w:val="24"/>
        </w:rPr>
        <w:t>3.具有履行合同所必须的设备和专业技术能力；</w:t>
      </w:r>
    </w:p>
    <w:p>
      <w:pPr>
        <w:snapToGrid w:val="0"/>
        <w:spacing w:line="360" w:lineRule="auto"/>
        <w:ind w:firstLine="1000" w:firstLineChars="417"/>
        <w:rPr>
          <w:rFonts w:hint="eastAsia" w:hAnsi="宋体" w:cs="宋体"/>
          <w:color w:val="auto"/>
          <w:sz w:val="24"/>
          <w:szCs w:val="24"/>
        </w:rPr>
      </w:pPr>
      <w:r>
        <w:rPr>
          <w:rFonts w:hint="eastAsia" w:hAnsi="宋体" w:cs="宋体"/>
          <w:color w:val="auto"/>
          <w:sz w:val="24"/>
          <w:szCs w:val="24"/>
        </w:rPr>
        <w:t>4.具有依法缴纳税收和社会保障资金的良好记录；</w:t>
      </w:r>
    </w:p>
    <w:p>
      <w:pPr>
        <w:snapToGrid w:val="0"/>
        <w:spacing w:line="360" w:lineRule="auto"/>
        <w:ind w:firstLine="1000" w:firstLineChars="417"/>
        <w:rPr>
          <w:rFonts w:hint="eastAsia" w:hAnsi="宋体" w:cs="宋体"/>
          <w:color w:val="auto"/>
          <w:sz w:val="24"/>
          <w:szCs w:val="24"/>
        </w:rPr>
      </w:pPr>
      <w:r>
        <w:rPr>
          <w:rFonts w:hint="eastAsia" w:hAnsi="宋体" w:cs="宋体"/>
          <w:color w:val="auto"/>
          <w:sz w:val="24"/>
          <w:szCs w:val="24"/>
        </w:rPr>
        <w:t>5.参加本次采购活动前三年内，在经营活动中没有重大违法违规记录；</w:t>
      </w:r>
    </w:p>
    <w:p>
      <w:pPr>
        <w:snapToGrid w:val="0"/>
        <w:spacing w:line="360" w:lineRule="auto"/>
        <w:ind w:firstLine="1000" w:firstLineChars="417"/>
        <w:rPr>
          <w:rFonts w:hint="eastAsia" w:hAnsi="宋体" w:cs="宋体"/>
          <w:color w:val="auto"/>
          <w:sz w:val="24"/>
          <w:szCs w:val="24"/>
        </w:rPr>
      </w:pPr>
      <w:r>
        <w:rPr>
          <w:rFonts w:hint="eastAsia" w:hAnsi="宋体" w:cs="宋体"/>
          <w:color w:val="auto"/>
          <w:sz w:val="24"/>
          <w:szCs w:val="24"/>
        </w:rPr>
        <w:t>6.法律、行政法规规定的其他条件；</w:t>
      </w:r>
    </w:p>
    <w:p>
      <w:pPr>
        <w:snapToGrid w:val="0"/>
        <w:spacing w:line="360" w:lineRule="auto"/>
        <w:ind w:firstLine="1000" w:firstLineChars="417"/>
        <w:rPr>
          <w:rFonts w:hint="eastAsia" w:hAnsi="宋体" w:cs="宋体"/>
          <w:color w:val="auto"/>
          <w:sz w:val="24"/>
          <w:szCs w:val="24"/>
        </w:rPr>
      </w:pPr>
      <w:r>
        <w:rPr>
          <w:rFonts w:hint="eastAsia" w:hAnsi="宋体" w:cs="宋体"/>
          <w:color w:val="auto"/>
          <w:sz w:val="24"/>
          <w:szCs w:val="24"/>
        </w:rPr>
        <w:t>7.根据采购项目的特殊要求：</w:t>
      </w:r>
    </w:p>
    <w:p>
      <w:pPr>
        <w:snapToGrid w:val="0"/>
        <w:spacing w:line="360" w:lineRule="auto"/>
        <w:ind w:firstLine="1000" w:firstLineChars="417"/>
        <w:rPr>
          <w:rFonts w:hint="eastAsia" w:hAnsi="宋体" w:cs="宋体"/>
          <w:color w:val="auto"/>
          <w:sz w:val="24"/>
          <w:szCs w:val="24"/>
        </w:rPr>
      </w:pPr>
      <w:r>
        <w:rPr>
          <w:rFonts w:hint="eastAsia" w:hAnsi="宋体" w:cs="宋体"/>
          <w:color w:val="auto"/>
          <w:sz w:val="24"/>
          <w:szCs w:val="24"/>
          <w:lang w:val="en-US" w:eastAsia="zh-CN"/>
        </w:rPr>
        <w:t>①</w:t>
      </w:r>
      <w:r>
        <w:rPr>
          <w:rFonts w:hint="eastAsia" w:hAnsi="宋体" w:cs="宋体"/>
          <w:color w:val="auto"/>
          <w:sz w:val="24"/>
          <w:szCs w:val="24"/>
        </w:rPr>
        <w:t>供应商具有市场监督管理部门（或质量技术监督部门）颁发的检验检测机构资质认定证书（CMA）；</w:t>
      </w:r>
    </w:p>
    <w:p>
      <w:pPr>
        <w:snapToGrid w:val="0"/>
        <w:spacing w:line="360" w:lineRule="auto"/>
        <w:ind w:firstLine="1000" w:firstLineChars="417"/>
        <w:rPr>
          <w:rFonts w:hint="eastAsia" w:hAnsi="宋体" w:cs="宋体"/>
          <w:color w:val="auto"/>
          <w:sz w:val="24"/>
          <w:szCs w:val="24"/>
        </w:rPr>
      </w:pPr>
      <w:r>
        <w:rPr>
          <w:rFonts w:hint="eastAsia" w:hAnsi="宋体" w:cs="宋体"/>
          <w:color w:val="auto"/>
          <w:sz w:val="24"/>
          <w:szCs w:val="24"/>
          <w:lang w:val="en-US" w:eastAsia="zh-CN"/>
        </w:rPr>
        <w:t>②</w:t>
      </w:r>
      <w:r>
        <w:rPr>
          <w:rFonts w:hint="eastAsia" w:hAnsi="宋体" w:cs="宋体"/>
          <w:color w:val="auto"/>
          <w:sz w:val="24"/>
          <w:szCs w:val="24"/>
        </w:rPr>
        <w:t>供应商具有建设行政主管部门颁发的建设工程质量检测机构资质证书。</w:t>
      </w:r>
    </w:p>
    <w:p>
      <w:pPr>
        <w:snapToGrid w:val="0"/>
        <w:spacing w:line="360" w:lineRule="auto"/>
        <w:ind w:firstLine="1000" w:firstLineChars="417"/>
        <w:rPr>
          <w:rFonts w:hAnsi="宋体" w:cs="宋体"/>
          <w:color w:val="auto"/>
          <w:sz w:val="24"/>
          <w:szCs w:val="24"/>
        </w:rPr>
      </w:pPr>
      <w:r>
        <w:rPr>
          <w:rFonts w:hint="eastAsia" w:hAnsi="宋体" w:cs="宋体"/>
          <w:color w:val="auto"/>
          <w:sz w:val="24"/>
          <w:szCs w:val="24"/>
        </w:rPr>
        <w:t>8.本次采购活动不接受供应商以联合体的形式参与投标。</w:t>
      </w:r>
    </w:p>
    <w:p>
      <w:pPr>
        <w:snapToGrid w:val="0"/>
        <w:spacing w:line="360" w:lineRule="auto"/>
        <w:ind w:firstLine="479" w:firstLineChars="199"/>
        <w:rPr>
          <w:rFonts w:hint="eastAsia" w:hAnsi="宋体" w:cs="宋体"/>
          <w:b/>
          <w:color w:val="auto"/>
          <w:sz w:val="24"/>
          <w:szCs w:val="24"/>
        </w:rPr>
      </w:pPr>
    </w:p>
    <w:p>
      <w:pPr>
        <w:snapToGrid w:val="0"/>
        <w:spacing w:line="360" w:lineRule="auto"/>
        <w:ind w:firstLine="479" w:firstLineChars="199"/>
        <w:rPr>
          <w:rFonts w:hAnsi="宋体" w:cs="宋体"/>
          <w:color w:val="auto"/>
          <w:sz w:val="24"/>
          <w:szCs w:val="24"/>
        </w:rPr>
      </w:pPr>
      <w:r>
        <w:rPr>
          <w:rFonts w:hint="eastAsia" w:hAnsi="宋体" w:cs="宋体"/>
          <w:b/>
          <w:color w:val="auto"/>
          <w:sz w:val="24"/>
          <w:szCs w:val="24"/>
        </w:rPr>
        <w:t>六、投标截止时间和开标时间：</w:t>
      </w:r>
      <w:r>
        <w:rPr>
          <w:rFonts w:hint="eastAsia" w:hAnsi="宋体" w:cs="宋体"/>
          <w:b/>
          <w:color w:val="auto"/>
          <w:sz w:val="24"/>
          <w:szCs w:val="24"/>
          <w:lang w:val="en-US" w:eastAsia="zh-CN"/>
        </w:rPr>
        <w:t xml:space="preserve">2022 </w:t>
      </w:r>
      <w:r>
        <w:rPr>
          <w:rFonts w:hint="eastAsia" w:hAnsi="宋体" w:cs="宋体"/>
          <w:bCs/>
          <w:color w:val="auto"/>
          <w:sz w:val="24"/>
          <w:szCs w:val="24"/>
        </w:rPr>
        <w:t>年</w:t>
      </w:r>
      <w:r>
        <w:rPr>
          <w:rFonts w:hint="eastAsia" w:hAnsi="宋体" w:cs="宋体"/>
          <w:bCs/>
          <w:color w:val="auto"/>
          <w:sz w:val="24"/>
          <w:szCs w:val="24"/>
          <w:lang w:val="en-US" w:eastAsia="zh-CN"/>
        </w:rPr>
        <w:t>11</w:t>
      </w:r>
      <w:r>
        <w:rPr>
          <w:rFonts w:hint="eastAsia" w:hAnsi="宋体" w:cs="宋体"/>
          <w:bCs/>
          <w:color w:val="auto"/>
          <w:sz w:val="24"/>
          <w:szCs w:val="24"/>
        </w:rPr>
        <w:t>月</w:t>
      </w:r>
      <w:r>
        <w:rPr>
          <w:rFonts w:hint="eastAsia" w:hAnsi="宋体" w:cs="宋体"/>
          <w:bCs/>
          <w:color w:val="auto"/>
          <w:sz w:val="24"/>
          <w:szCs w:val="24"/>
          <w:lang w:val="en-US" w:eastAsia="zh-CN"/>
        </w:rPr>
        <w:t>22</w:t>
      </w:r>
      <w:r>
        <w:rPr>
          <w:rFonts w:hint="eastAsia" w:hAnsi="宋体" w:cs="宋体"/>
          <w:bCs/>
          <w:color w:val="auto"/>
          <w:sz w:val="24"/>
          <w:szCs w:val="24"/>
        </w:rPr>
        <w:t>日</w:t>
      </w:r>
      <w:r>
        <w:rPr>
          <w:rFonts w:hint="eastAsia" w:hAnsi="宋体" w:cs="宋体"/>
          <w:bCs/>
          <w:color w:val="auto"/>
          <w:sz w:val="24"/>
          <w:szCs w:val="24"/>
          <w:lang w:val="en-US" w:eastAsia="zh-CN"/>
        </w:rPr>
        <w:t xml:space="preserve">10：00 </w:t>
      </w:r>
      <w:r>
        <w:rPr>
          <w:rFonts w:hint="eastAsia" w:hAnsi="宋体" w:cs="宋体"/>
          <w:color w:val="auto"/>
          <w:sz w:val="24"/>
          <w:szCs w:val="24"/>
        </w:rPr>
        <w:t>（北京时间）。</w:t>
      </w:r>
    </w:p>
    <w:p>
      <w:pPr>
        <w:pStyle w:val="9"/>
        <w:snapToGrid w:val="0"/>
        <w:spacing w:line="360" w:lineRule="auto"/>
        <w:ind w:left="0" w:leftChars="0" w:firstLine="480" w:firstLineChars="200"/>
        <w:rPr>
          <w:rFonts w:hint="eastAsia" w:ascii="宋体" w:hAnsi="宋体" w:cs="宋体"/>
          <w:color w:val="auto"/>
          <w:sz w:val="24"/>
          <w:szCs w:val="24"/>
        </w:rPr>
      </w:pPr>
      <w:r>
        <w:rPr>
          <w:rFonts w:hint="eastAsia" w:ascii="宋体" w:hAnsi="宋体" w:cs="宋体"/>
          <w:color w:val="auto"/>
          <w:sz w:val="24"/>
          <w:szCs w:val="24"/>
        </w:rPr>
        <w:t>投标文件必须在投标截止时间前送达开标地点，并签到（签到地点：</w:t>
      </w:r>
      <w:r>
        <w:rPr>
          <w:rFonts w:hint="eastAsia" w:hAnsi="宋体" w:cs="宋体"/>
          <w:color w:val="auto"/>
          <w:sz w:val="24"/>
        </w:rPr>
        <w:t>四川成都郫</w:t>
      </w:r>
      <w:r>
        <w:rPr>
          <w:rFonts w:hint="eastAsia" w:hAnsi="宋体" w:cs="宋体"/>
          <w:color w:val="auto"/>
          <w:sz w:val="24"/>
          <w:lang w:eastAsia="zh-CN"/>
        </w:rPr>
        <w:t>都区</w:t>
      </w:r>
      <w:r>
        <w:rPr>
          <w:rFonts w:hint="eastAsia" w:hAnsi="宋体" w:cs="宋体"/>
          <w:color w:val="auto"/>
          <w:sz w:val="24"/>
        </w:rPr>
        <w:t>安德</w:t>
      </w:r>
      <w:r>
        <w:rPr>
          <w:rFonts w:hint="eastAsia" w:hAnsi="宋体" w:cs="宋体"/>
          <w:color w:val="auto"/>
          <w:sz w:val="24"/>
          <w:lang w:eastAsia="zh-CN"/>
        </w:rPr>
        <w:t>街道</w:t>
      </w:r>
      <w:r>
        <w:rPr>
          <w:rFonts w:hint="eastAsia" w:hAnsi="宋体" w:cs="宋体"/>
          <w:color w:val="auto"/>
          <w:sz w:val="24"/>
        </w:rPr>
        <w:t>彭温路399号</w:t>
      </w:r>
      <w:r>
        <w:rPr>
          <w:rFonts w:hint="eastAsia" w:hAnsi="宋体" w:cs="宋体"/>
          <w:color w:val="auto"/>
          <w:sz w:val="24"/>
          <w:lang w:eastAsia="zh-CN"/>
        </w:rPr>
        <w:t>后勤基建办公区</w:t>
      </w:r>
      <w:r>
        <w:rPr>
          <w:rFonts w:hint="eastAsia" w:hAnsi="宋体" w:cs="宋体"/>
          <w:color w:val="auto"/>
          <w:sz w:val="24"/>
          <w:lang w:val="en-US" w:eastAsia="zh-CN"/>
        </w:rPr>
        <w:t>2F开标室</w:t>
      </w:r>
      <w:r>
        <w:rPr>
          <w:rFonts w:hint="eastAsia" w:ascii="宋体" w:hAnsi="宋体" w:cs="宋体"/>
          <w:color w:val="auto"/>
          <w:sz w:val="24"/>
          <w:szCs w:val="24"/>
        </w:rPr>
        <w:t>），若不签到的投标文件将被拒收，投标人自行承担一切后果。逾期送达或密封和标注不符合招标文件规定的投标文件恕不接受。本次招标不接受邮寄的投标文件。</w:t>
      </w:r>
    </w:p>
    <w:p>
      <w:pPr>
        <w:pStyle w:val="9"/>
        <w:snapToGrid w:val="0"/>
        <w:spacing w:line="360" w:lineRule="auto"/>
        <w:ind w:firstLine="439" w:firstLineChars="183"/>
        <w:rPr>
          <w:rFonts w:hint="eastAsia" w:ascii="宋体" w:hAnsi="宋体" w:cs="宋体"/>
          <w:color w:val="auto"/>
          <w:sz w:val="24"/>
          <w:szCs w:val="24"/>
        </w:rPr>
      </w:pPr>
      <w:r>
        <w:rPr>
          <w:rFonts w:hint="eastAsia" w:ascii="宋体" w:hAnsi="宋体" w:cs="宋体"/>
          <w:color w:val="auto"/>
          <w:sz w:val="24"/>
          <w:szCs w:val="24"/>
        </w:rPr>
        <w:t>特别说明：因疫情期间，为保证安全，请前来投标的商家戴好口罩，准备健康二维码，服从学校</w:t>
      </w:r>
      <w:r>
        <w:rPr>
          <w:rFonts w:hint="eastAsia" w:ascii="宋体" w:hAnsi="宋体" w:cs="宋体"/>
          <w:color w:val="auto"/>
          <w:sz w:val="24"/>
          <w:szCs w:val="24"/>
          <w:lang w:eastAsia="zh-CN"/>
        </w:rPr>
        <w:t>疫情防控</w:t>
      </w:r>
      <w:r>
        <w:rPr>
          <w:rFonts w:hint="eastAsia" w:ascii="宋体" w:hAnsi="宋体" w:cs="宋体"/>
          <w:color w:val="auto"/>
          <w:sz w:val="24"/>
          <w:szCs w:val="24"/>
        </w:rPr>
        <w:t>管理，做好个人防护。</w:t>
      </w:r>
    </w:p>
    <w:p>
      <w:pPr>
        <w:pStyle w:val="9"/>
        <w:snapToGrid w:val="0"/>
        <w:spacing w:line="360" w:lineRule="auto"/>
        <w:ind w:firstLine="441" w:firstLineChars="183"/>
        <w:rPr>
          <w:rFonts w:hint="eastAsia" w:ascii="宋体" w:hAnsi="宋体" w:cs="宋体"/>
          <w:b/>
          <w:color w:val="auto"/>
          <w:kern w:val="0"/>
          <w:sz w:val="24"/>
          <w:szCs w:val="24"/>
          <w:lang w:val="en-US" w:eastAsia="zh-CN"/>
        </w:rPr>
      </w:pPr>
    </w:p>
    <w:p>
      <w:pPr>
        <w:pStyle w:val="9"/>
        <w:snapToGrid w:val="0"/>
        <w:spacing w:line="360" w:lineRule="auto"/>
        <w:ind w:firstLine="441" w:firstLineChars="183"/>
        <w:rPr>
          <w:rFonts w:hint="eastAsia" w:ascii="宋体" w:hAnsi="宋体" w:cs="宋体"/>
          <w:b/>
          <w:color w:val="auto"/>
          <w:kern w:val="0"/>
          <w:sz w:val="24"/>
          <w:szCs w:val="24"/>
          <w:lang w:val="en-US" w:eastAsia="zh-CN"/>
        </w:rPr>
      </w:pPr>
    </w:p>
    <w:p>
      <w:pPr>
        <w:pStyle w:val="9"/>
        <w:snapToGrid w:val="0"/>
        <w:spacing w:line="360" w:lineRule="auto"/>
        <w:ind w:left="0" w:leftChars="0" w:firstLine="482" w:firstLineChars="200"/>
        <w:rPr>
          <w:rFonts w:hint="eastAsia" w:hAnsi="宋体" w:cs="宋体"/>
          <w:color w:val="auto"/>
          <w:sz w:val="24"/>
          <w:lang w:val="en-US" w:eastAsia="zh-CN"/>
        </w:rPr>
      </w:pPr>
      <w:r>
        <w:rPr>
          <w:rFonts w:hint="eastAsia" w:ascii="宋体" w:hAnsi="宋体" w:cs="宋体"/>
          <w:b/>
          <w:color w:val="auto"/>
          <w:kern w:val="0"/>
          <w:sz w:val="24"/>
          <w:szCs w:val="24"/>
          <w:lang w:val="en-US" w:eastAsia="zh-CN"/>
        </w:rPr>
        <w:t>七、</w:t>
      </w:r>
      <w:r>
        <w:rPr>
          <w:rFonts w:hint="eastAsia" w:ascii="宋体" w:hAnsi="宋体" w:cs="宋体"/>
          <w:b/>
          <w:color w:val="auto"/>
          <w:kern w:val="0"/>
          <w:sz w:val="24"/>
          <w:szCs w:val="24"/>
        </w:rPr>
        <w:t>递交投标文件及开标地点</w:t>
      </w:r>
      <w:r>
        <w:rPr>
          <w:rFonts w:hint="eastAsia" w:ascii="宋体" w:hAnsi="宋体" w:cs="宋体"/>
          <w:color w:val="auto"/>
          <w:sz w:val="24"/>
          <w:szCs w:val="24"/>
        </w:rPr>
        <w:t>：</w:t>
      </w:r>
      <w:r>
        <w:rPr>
          <w:rFonts w:hint="eastAsia" w:hAnsi="宋体" w:cs="宋体"/>
          <w:color w:val="auto"/>
          <w:sz w:val="24"/>
        </w:rPr>
        <w:t>四川成都郫</w:t>
      </w:r>
      <w:r>
        <w:rPr>
          <w:rFonts w:hint="eastAsia" w:hAnsi="宋体" w:cs="宋体"/>
          <w:color w:val="auto"/>
          <w:sz w:val="24"/>
          <w:lang w:eastAsia="zh-CN"/>
        </w:rPr>
        <w:t>都区</w:t>
      </w:r>
      <w:r>
        <w:rPr>
          <w:rFonts w:hint="eastAsia" w:hAnsi="宋体" w:cs="宋体"/>
          <w:color w:val="auto"/>
          <w:sz w:val="24"/>
        </w:rPr>
        <w:t>安德</w:t>
      </w:r>
      <w:r>
        <w:rPr>
          <w:rFonts w:hint="eastAsia" w:hAnsi="宋体" w:cs="宋体"/>
          <w:color w:val="auto"/>
          <w:sz w:val="24"/>
          <w:lang w:eastAsia="zh-CN"/>
        </w:rPr>
        <w:t>街道</w:t>
      </w:r>
      <w:r>
        <w:rPr>
          <w:rFonts w:hint="eastAsia" w:hAnsi="宋体" w:cs="宋体"/>
          <w:color w:val="auto"/>
          <w:sz w:val="24"/>
        </w:rPr>
        <w:t>彭温路399号</w:t>
      </w:r>
      <w:r>
        <w:rPr>
          <w:rFonts w:hint="eastAsia" w:hAnsi="宋体" w:cs="宋体"/>
          <w:color w:val="auto"/>
          <w:sz w:val="24"/>
          <w:lang w:eastAsia="zh-CN"/>
        </w:rPr>
        <w:t>后勤基建办公区</w:t>
      </w:r>
      <w:r>
        <w:rPr>
          <w:rFonts w:hint="eastAsia" w:hAnsi="宋体" w:cs="宋体"/>
          <w:color w:val="auto"/>
          <w:sz w:val="24"/>
          <w:lang w:val="en-US" w:eastAsia="zh-CN"/>
        </w:rPr>
        <w:t>2F开标室</w:t>
      </w:r>
    </w:p>
    <w:p>
      <w:pPr>
        <w:pStyle w:val="18"/>
        <w:snapToGrid w:val="0"/>
        <w:ind w:firstLine="479" w:firstLineChars="199"/>
        <w:rPr>
          <w:rFonts w:hAnsi="宋体" w:cs="宋体"/>
          <w:b/>
          <w:color w:val="auto"/>
          <w:sz w:val="24"/>
          <w:szCs w:val="24"/>
        </w:rPr>
      </w:pPr>
      <w:r>
        <w:rPr>
          <w:rFonts w:hint="eastAsia" w:hAnsi="宋体" w:cs="宋体"/>
          <w:b/>
          <w:color w:val="auto"/>
          <w:sz w:val="24"/>
          <w:szCs w:val="24"/>
          <w:lang w:eastAsia="zh-CN"/>
        </w:rPr>
        <w:t>八</w:t>
      </w:r>
      <w:r>
        <w:rPr>
          <w:rFonts w:hint="eastAsia" w:hAnsi="宋体" w:cs="宋体"/>
          <w:b/>
          <w:color w:val="auto"/>
          <w:sz w:val="24"/>
          <w:szCs w:val="24"/>
        </w:rPr>
        <w:t>、联系方式</w:t>
      </w:r>
    </w:p>
    <w:p>
      <w:pPr>
        <w:pStyle w:val="18"/>
        <w:snapToGrid w:val="0"/>
        <w:rPr>
          <w:rFonts w:hAnsi="宋体" w:cs="宋体"/>
          <w:snapToGrid w:val="0"/>
          <w:color w:val="auto"/>
          <w:sz w:val="24"/>
        </w:rPr>
      </w:pPr>
      <w:r>
        <w:rPr>
          <w:rFonts w:hint="eastAsia" w:hAnsi="宋体" w:cs="宋体"/>
          <w:snapToGrid w:val="0"/>
          <w:color w:val="auto"/>
          <w:sz w:val="24"/>
        </w:rPr>
        <w:t>采购人：四川铁道职业学院</w:t>
      </w:r>
    </w:p>
    <w:p>
      <w:pPr>
        <w:pStyle w:val="18"/>
        <w:snapToGrid w:val="0"/>
        <w:rPr>
          <w:rFonts w:hAnsi="宋体" w:cs="宋体"/>
          <w:color w:val="auto"/>
          <w:sz w:val="24"/>
          <w:highlight w:val="yellow"/>
        </w:rPr>
      </w:pPr>
      <w:r>
        <w:rPr>
          <w:rFonts w:hint="eastAsia" w:hAnsi="宋体" w:cs="宋体"/>
          <w:bCs/>
          <w:color w:val="auto"/>
          <w:sz w:val="24"/>
        </w:rPr>
        <w:t>地址：</w:t>
      </w:r>
      <w:r>
        <w:rPr>
          <w:rFonts w:hint="eastAsia" w:hAnsi="宋体" w:cs="宋体"/>
          <w:bCs/>
          <w:color w:val="auto"/>
          <w:sz w:val="24"/>
          <w:lang w:val="en-US" w:eastAsia="zh-CN"/>
        </w:rPr>
        <w:t xml:space="preserve"> </w:t>
      </w:r>
      <w:r>
        <w:rPr>
          <w:rFonts w:hint="eastAsia" w:hAnsi="宋体" w:cs="宋体"/>
          <w:color w:val="auto"/>
          <w:sz w:val="24"/>
        </w:rPr>
        <w:t>四川成都郫</w:t>
      </w:r>
      <w:r>
        <w:rPr>
          <w:rFonts w:hint="eastAsia" w:hAnsi="宋体" w:cs="宋体"/>
          <w:color w:val="auto"/>
          <w:sz w:val="24"/>
          <w:lang w:eastAsia="zh-CN"/>
        </w:rPr>
        <w:t>都区</w:t>
      </w:r>
      <w:r>
        <w:rPr>
          <w:rFonts w:hint="eastAsia" w:hAnsi="宋体" w:cs="宋体"/>
          <w:color w:val="auto"/>
          <w:sz w:val="24"/>
        </w:rPr>
        <w:t>安德</w:t>
      </w:r>
      <w:r>
        <w:rPr>
          <w:rFonts w:hint="eastAsia" w:hAnsi="宋体" w:cs="宋体"/>
          <w:color w:val="auto"/>
          <w:sz w:val="24"/>
          <w:lang w:eastAsia="zh-CN"/>
        </w:rPr>
        <w:t>街道</w:t>
      </w:r>
      <w:r>
        <w:rPr>
          <w:rFonts w:hint="eastAsia" w:hAnsi="宋体" w:cs="宋体"/>
          <w:color w:val="auto"/>
          <w:sz w:val="24"/>
        </w:rPr>
        <w:t>彭温路399号</w:t>
      </w:r>
    </w:p>
    <w:p>
      <w:pPr>
        <w:pStyle w:val="18"/>
        <w:snapToGrid w:val="0"/>
        <w:rPr>
          <w:rFonts w:hint="eastAsia" w:hAnsi="宋体" w:eastAsia="宋体" w:cs="宋体"/>
          <w:color w:val="auto"/>
          <w:sz w:val="24"/>
          <w:lang w:eastAsia="zh-CN"/>
        </w:rPr>
      </w:pPr>
      <w:r>
        <w:rPr>
          <w:rFonts w:hint="eastAsia" w:hAnsi="宋体" w:cs="宋体"/>
          <w:color w:val="auto"/>
          <w:sz w:val="24"/>
        </w:rPr>
        <w:t>联系人：</w:t>
      </w:r>
      <w:r>
        <w:rPr>
          <w:rFonts w:hint="eastAsia" w:hAnsi="宋体" w:cs="宋体"/>
          <w:color w:val="auto"/>
          <w:sz w:val="24"/>
          <w:lang w:eastAsia="zh-CN"/>
        </w:rPr>
        <w:t>贺</w:t>
      </w:r>
      <w:r>
        <w:rPr>
          <w:rFonts w:hint="eastAsia" w:hAnsi="宋体" w:cs="宋体"/>
          <w:color w:val="auto"/>
          <w:sz w:val="24"/>
        </w:rPr>
        <w:t>老师</w:t>
      </w:r>
      <w:r>
        <w:rPr>
          <w:rFonts w:hint="eastAsia" w:hAnsi="宋体" w:cs="宋体"/>
          <w:color w:val="auto"/>
          <w:sz w:val="24"/>
          <w:lang w:eastAsia="zh-CN"/>
        </w:rPr>
        <w:t>、</w:t>
      </w:r>
      <w:r>
        <w:rPr>
          <w:rFonts w:hint="eastAsia" w:hAnsi="宋体" w:cs="宋体"/>
          <w:color w:val="auto"/>
          <w:sz w:val="24"/>
          <w:lang w:val="en-US" w:eastAsia="zh-CN"/>
        </w:rPr>
        <w:t>陈</w:t>
      </w:r>
      <w:r>
        <w:rPr>
          <w:rFonts w:hint="eastAsia" w:hAnsi="宋体" w:cs="宋体"/>
          <w:color w:val="auto"/>
          <w:sz w:val="24"/>
          <w:lang w:eastAsia="zh-CN"/>
        </w:rPr>
        <w:t>老师</w:t>
      </w:r>
      <w:r>
        <w:rPr>
          <w:rFonts w:hint="eastAsia" w:hAnsi="宋体" w:cs="宋体"/>
          <w:color w:val="auto"/>
          <w:sz w:val="24"/>
        </w:rPr>
        <w:t xml:space="preserve"> </w:t>
      </w:r>
    </w:p>
    <w:p>
      <w:pPr>
        <w:pStyle w:val="18"/>
        <w:snapToGrid w:val="0"/>
        <w:rPr>
          <w:rFonts w:hint="default" w:hAnsi="宋体" w:eastAsia="宋体" w:cs="宋体"/>
          <w:color w:val="auto"/>
          <w:sz w:val="24"/>
          <w:lang w:val="en-US" w:eastAsia="zh-CN"/>
        </w:rPr>
      </w:pPr>
      <w:r>
        <w:rPr>
          <w:rFonts w:hint="eastAsia" w:hAnsi="宋体" w:cs="宋体"/>
          <w:color w:val="auto"/>
          <w:sz w:val="24"/>
        </w:rPr>
        <w:t>联系</w:t>
      </w:r>
      <w:r>
        <w:rPr>
          <w:rFonts w:hint="eastAsia" w:ascii="Times New Roman" w:hAnsi="宋体" w:eastAsia="宋体" w:cs="宋体"/>
          <w:color w:val="auto"/>
          <w:kern w:val="2"/>
          <w:sz w:val="24"/>
          <w:lang w:val="en-US" w:eastAsia="zh-CN" w:bidi="ar-SA"/>
        </w:rPr>
        <w:t>电话：028-68939875、68939920</w:t>
      </w:r>
      <w:r>
        <w:rPr>
          <w:rFonts w:hint="eastAsia" w:hAnsi="宋体" w:cs="宋体"/>
          <w:color w:val="auto"/>
          <w:sz w:val="24"/>
          <w:lang w:val="en-US" w:eastAsia="zh-CN"/>
        </w:rPr>
        <w:t xml:space="preserve">   </w:t>
      </w:r>
    </w:p>
    <w:p>
      <w:pPr>
        <w:pStyle w:val="4"/>
        <w:snapToGrid w:val="0"/>
        <w:spacing w:before="0" w:after="0" w:line="360" w:lineRule="auto"/>
        <w:ind w:firstLine="3614" w:firstLineChars="1200"/>
        <w:jc w:val="both"/>
        <w:rPr>
          <w:rFonts w:hint="eastAsia" w:hAnsi="宋体" w:cs="宋体"/>
          <w:color w:val="auto"/>
          <w:sz w:val="30"/>
          <w:szCs w:val="30"/>
        </w:rPr>
      </w:pPr>
      <w:bookmarkStart w:id="5" w:name="_Toc213396945"/>
      <w:bookmarkStart w:id="6" w:name="_Toc213397009"/>
      <w:bookmarkStart w:id="7" w:name="_Toc213496267"/>
      <w:bookmarkStart w:id="8" w:name="_Toc213396759"/>
      <w:bookmarkStart w:id="9" w:name="_Toc217446031"/>
      <w:bookmarkStart w:id="10" w:name="_Toc358883242"/>
    </w:p>
    <w:p>
      <w:pPr>
        <w:rPr>
          <w:rFonts w:hint="eastAsia" w:hAnsi="宋体" w:cs="宋体"/>
          <w:color w:val="auto"/>
          <w:sz w:val="30"/>
          <w:szCs w:val="30"/>
        </w:rPr>
      </w:pPr>
      <w:r>
        <w:rPr>
          <w:rFonts w:hint="eastAsia" w:hAnsi="宋体" w:cs="宋体"/>
          <w:color w:val="auto"/>
          <w:sz w:val="30"/>
          <w:szCs w:val="30"/>
        </w:rPr>
        <w:br w:type="page"/>
      </w:r>
    </w:p>
    <w:p>
      <w:pPr>
        <w:pStyle w:val="4"/>
        <w:snapToGrid w:val="0"/>
        <w:spacing w:before="0" w:after="0" w:line="360" w:lineRule="auto"/>
        <w:jc w:val="center"/>
        <w:rPr>
          <w:rFonts w:hAnsi="宋体" w:cs="宋体"/>
          <w:color w:val="auto"/>
          <w:sz w:val="30"/>
          <w:szCs w:val="30"/>
        </w:rPr>
      </w:pPr>
      <w:r>
        <w:rPr>
          <w:rFonts w:hint="eastAsia" w:hAnsi="宋体" w:cs="宋体"/>
          <w:color w:val="auto"/>
          <w:sz w:val="30"/>
          <w:szCs w:val="30"/>
        </w:rPr>
        <w:t>第二章  投标人须知</w:t>
      </w:r>
      <w:bookmarkEnd w:id="5"/>
      <w:bookmarkEnd w:id="6"/>
      <w:bookmarkEnd w:id="7"/>
      <w:bookmarkEnd w:id="8"/>
      <w:bookmarkEnd w:id="9"/>
      <w:bookmarkEnd w:id="10"/>
    </w:p>
    <w:p>
      <w:pPr>
        <w:pStyle w:val="5"/>
        <w:snapToGrid w:val="0"/>
        <w:spacing w:before="0" w:after="0" w:line="360" w:lineRule="auto"/>
        <w:jc w:val="center"/>
        <w:rPr>
          <w:rFonts w:ascii="宋体" w:hAnsi="宋体" w:eastAsia="宋体" w:cs="宋体"/>
          <w:color w:val="auto"/>
          <w:sz w:val="30"/>
          <w:szCs w:val="30"/>
        </w:rPr>
      </w:pPr>
      <w:bookmarkStart w:id="11" w:name="_Toc217446032"/>
      <w:bookmarkStart w:id="12" w:name="_Toc189727030"/>
      <w:bookmarkStart w:id="13" w:name="_Toc213396760"/>
      <w:bookmarkStart w:id="14" w:name="_Toc213397010"/>
      <w:bookmarkStart w:id="15" w:name="_Toc213396946"/>
      <w:bookmarkStart w:id="16" w:name="_Toc213496268"/>
      <w:r>
        <w:rPr>
          <w:rFonts w:hint="eastAsia" w:ascii="宋体" w:hAnsi="宋体" w:eastAsia="宋体" w:cs="宋体"/>
          <w:color w:val="auto"/>
          <w:sz w:val="30"/>
          <w:szCs w:val="30"/>
        </w:rPr>
        <w:t>一、投标人须知附表</w:t>
      </w:r>
      <w:bookmarkEnd w:id="11"/>
      <w:bookmarkEnd w:id="12"/>
      <w:bookmarkEnd w:id="13"/>
      <w:bookmarkEnd w:id="14"/>
      <w:bookmarkEnd w:id="15"/>
      <w:bookmarkEnd w:id="16"/>
    </w:p>
    <w:tbl>
      <w:tblPr>
        <w:tblStyle w:val="15"/>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tblHeader/>
          <w:jc w:val="center"/>
        </w:trPr>
        <w:tc>
          <w:tcPr>
            <w:tcW w:w="771" w:type="dxa"/>
            <w:vAlign w:val="center"/>
          </w:tcPr>
          <w:p>
            <w:pPr>
              <w:pStyle w:val="19"/>
              <w:snapToGrid w:val="0"/>
              <w:spacing w:line="360" w:lineRule="auto"/>
              <w:jc w:val="center"/>
              <w:rPr>
                <w:color w:val="auto"/>
                <w:lang w:val="zh-CN"/>
              </w:rPr>
            </w:pPr>
            <w:r>
              <w:rPr>
                <w:rFonts w:hint="eastAsia"/>
                <w:color w:val="auto"/>
                <w:lang w:val="zh-CN"/>
              </w:rPr>
              <w:t xml:space="preserve">序号 </w:t>
            </w:r>
          </w:p>
        </w:tc>
        <w:tc>
          <w:tcPr>
            <w:tcW w:w="1916" w:type="dxa"/>
            <w:vAlign w:val="center"/>
          </w:tcPr>
          <w:p>
            <w:pPr>
              <w:pStyle w:val="19"/>
              <w:snapToGrid w:val="0"/>
              <w:spacing w:line="360" w:lineRule="auto"/>
              <w:jc w:val="center"/>
              <w:rPr>
                <w:color w:val="auto"/>
                <w:lang w:val="zh-CN"/>
              </w:rPr>
            </w:pPr>
            <w:r>
              <w:rPr>
                <w:rFonts w:hint="eastAsia"/>
                <w:color w:val="auto"/>
                <w:lang w:val="zh-CN"/>
              </w:rPr>
              <w:t xml:space="preserve">应知事项 </w:t>
            </w:r>
          </w:p>
        </w:tc>
        <w:tc>
          <w:tcPr>
            <w:tcW w:w="6819" w:type="dxa"/>
            <w:vAlign w:val="center"/>
          </w:tcPr>
          <w:p>
            <w:pPr>
              <w:pStyle w:val="19"/>
              <w:snapToGrid w:val="0"/>
              <w:spacing w:line="360" w:lineRule="auto"/>
              <w:jc w:val="center"/>
              <w:rPr>
                <w:color w:val="auto"/>
                <w:lang w:val="zh-CN"/>
              </w:rPr>
            </w:pPr>
            <w:r>
              <w:rPr>
                <w:rFonts w:hint="eastAsia"/>
                <w:color w:val="auto"/>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4" w:hRule="exact"/>
          <w:jc w:val="center"/>
        </w:trPr>
        <w:tc>
          <w:tcPr>
            <w:tcW w:w="771" w:type="dxa"/>
            <w:vAlign w:val="center"/>
          </w:tcPr>
          <w:p>
            <w:pPr>
              <w:pStyle w:val="19"/>
              <w:snapToGrid w:val="0"/>
              <w:spacing w:line="360" w:lineRule="auto"/>
              <w:jc w:val="center"/>
              <w:rPr>
                <w:color w:val="auto"/>
              </w:rPr>
            </w:pPr>
            <w:r>
              <w:rPr>
                <w:rFonts w:hint="eastAsia"/>
                <w:color w:val="auto"/>
              </w:rPr>
              <w:t>1</w:t>
            </w:r>
          </w:p>
        </w:tc>
        <w:tc>
          <w:tcPr>
            <w:tcW w:w="1916" w:type="dxa"/>
            <w:vAlign w:val="center"/>
          </w:tcPr>
          <w:p>
            <w:pPr>
              <w:pStyle w:val="19"/>
              <w:snapToGrid w:val="0"/>
              <w:spacing w:line="360" w:lineRule="auto"/>
              <w:jc w:val="center"/>
              <w:rPr>
                <w:color w:val="auto"/>
                <w:lang w:val="zh-CN"/>
              </w:rPr>
            </w:pPr>
            <w:r>
              <w:rPr>
                <w:rFonts w:hint="eastAsia"/>
                <w:color w:val="auto"/>
                <w:lang w:val="zh-CN"/>
              </w:rPr>
              <w:t>采购人</w:t>
            </w:r>
          </w:p>
        </w:tc>
        <w:tc>
          <w:tcPr>
            <w:tcW w:w="6819" w:type="dxa"/>
            <w:vAlign w:val="center"/>
          </w:tcPr>
          <w:p>
            <w:pPr>
              <w:pStyle w:val="18"/>
              <w:snapToGrid w:val="0"/>
              <w:ind w:firstLine="228" w:firstLineChars="95"/>
              <w:rPr>
                <w:rFonts w:hAnsi="宋体" w:cs="宋体"/>
                <w:color w:val="auto"/>
                <w:sz w:val="24"/>
                <w:szCs w:val="24"/>
                <w:lang w:val="zh-CN"/>
              </w:rPr>
            </w:pPr>
            <w:r>
              <w:rPr>
                <w:rFonts w:hint="eastAsia" w:hAnsi="宋体" w:cs="宋体"/>
                <w:color w:val="auto"/>
                <w:sz w:val="24"/>
                <w:szCs w:val="24"/>
                <w:lang w:val="zh-CN"/>
              </w:rPr>
              <w:t>名称：</w:t>
            </w:r>
            <w:r>
              <w:rPr>
                <w:rFonts w:hint="eastAsia" w:hAnsi="宋体" w:cs="宋体"/>
                <w:color w:val="auto"/>
                <w:sz w:val="24"/>
                <w:szCs w:val="24"/>
              </w:rPr>
              <w:t>四川铁道职业学院</w:t>
            </w:r>
          </w:p>
          <w:p>
            <w:pPr>
              <w:pStyle w:val="19"/>
              <w:snapToGrid w:val="0"/>
              <w:spacing w:line="360" w:lineRule="auto"/>
              <w:ind w:firstLine="240" w:firstLineChars="100"/>
              <w:rPr>
                <w:color w:val="auto"/>
                <w:lang w:val="zh-CN"/>
              </w:rPr>
            </w:pPr>
            <w:r>
              <w:rPr>
                <w:rFonts w:hint="eastAsia"/>
                <w:color w:val="auto"/>
                <w:lang w:val="zh-CN"/>
              </w:rPr>
              <w:t>地址：</w:t>
            </w:r>
            <w:r>
              <w:rPr>
                <w:rFonts w:hint="eastAsia"/>
                <w:color w:val="auto"/>
              </w:rPr>
              <w:t>郫</w:t>
            </w:r>
            <w:r>
              <w:rPr>
                <w:rFonts w:hint="eastAsia"/>
                <w:color w:val="auto"/>
                <w:lang w:eastAsia="zh-CN"/>
              </w:rPr>
              <w:t>都区</w:t>
            </w:r>
            <w:r>
              <w:rPr>
                <w:rFonts w:hint="eastAsia"/>
                <w:color w:val="auto"/>
              </w:rPr>
              <w:t>安德</w:t>
            </w:r>
            <w:r>
              <w:rPr>
                <w:rFonts w:hint="eastAsia"/>
                <w:color w:val="auto"/>
                <w:lang w:eastAsia="zh-CN"/>
              </w:rPr>
              <w:t>街道</w:t>
            </w:r>
            <w:r>
              <w:rPr>
                <w:rFonts w:hint="eastAsia"/>
                <w:color w:val="auto"/>
              </w:rPr>
              <w:t>彭温路399号</w:t>
            </w:r>
          </w:p>
          <w:p>
            <w:pPr>
              <w:pStyle w:val="19"/>
              <w:snapToGrid w:val="0"/>
              <w:spacing w:line="360" w:lineRule="auto"/>
              <w:ind w:firstLine="240" w:firstLineChars="100"/>
              <w:rPr>
                <w:color w:val="auto"/>
                <w:lang w:val="zh-CN"/>
              </w:rPr>
            </w:pPr>
            <w:r>
              <w:rPr>
                <w:rFonts w:hint="eastAsia"/>
                <w:color w:val="auto"/>
                <w:lang w:val="zh-CN"/>
              </w:rPr>
              <w:t>联 系 人：贺老师、</w:t>
            </w:r>
            <w:r>
              <w:rPr>
                <w:rFonts w:hint="eastAsia"/>
                <w:color w:val="auto"/>
                <w:lang w:val="en-US" w:eastAsia="zh-CN"/>
              </w:rPr>
              <w:t>陈</w:t>
            </w:r>
            <w:r>
              <w:rPr>
                <w:rFonts w:hint="eastAsia"/>
                <w:color w:val="auto"/>
                <w:lang w:val="zh-CN"/>
              </w:rPr>
              <w:t>老师</w:t>
            </w:r>
          </w:p>
          <w:p>
            <w:pPr>
              <w:pStyle w:val="19"/>
              <w:snapToGrid w:val="0"/>
              <w:spacing w:line="360" w:lineRule="auto"/>
              <w:ind w:firstLine="240" w:firstLineChars="100"/>
              <w:rPr>
                <w:rFonts w:hint="default" w:eastAsia="宋体"/>
                <w:color w:val="auto"/>
                <w:lang w:val="en-US" w:eastAsia="zh-CN"/>
              </w:rPr>
            </w:pPr>
            <w:r>
              <w:rPr>
                <w:rFonts w:hint="eastAsia"/>
                <w:color w:val="auto"/>
                <w:lang w:val="zh-CN"/>
              </w:rPr>
              <w:t>联系电话：</w:t>
            </w:r>
            <w:r>
              <w:rPr>
                <w:rFonts w:hint="eastAsia"/>
                <w:color w:val="auto"/>
              </w:rPr>
              <w:t>028-68939</w:t>
            </w:r>
            <w:r>
              <w:rPr>
                <w:rFonts w:hint="eastAsia"/>
                <w:color w:val="auto"/>
                <w:lang w:val="en-US" w:eastAsia="zh-CN"/>
              </w:rPr>
              <w:t>969、68939920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19"/>
              <w:snapToGrid w:val="0"/>
              <w:spacing w:line="360" w:lineRule="auto"/>
              <w:jc w:val="center"/>
              <w:rPr>
                <w:color w:val="auto"/>
              </w:rPr>
            </w:pPr>
            <w:r>
              <w:rPr>
                <w:rFonts w:hint="eastAsia"/>
                <w:color w:val="auto"/>
              </w:rPr>
              <w:t>2</w:t>
            </w:r>
          </w:p>
        </w:tc>
        <w:tc>
          <w:tcPr>
            <w:tcW w:w="1916" w:type="dxa"/>
            <w:vAlign w:val="center"/>
          </w:tcPr>
          <w:p>
            <w:pPr>
              <w:pStyle w:val="19"/>
              <w:snapToGrid w:val="0"/>
              <w:spacing w:line="360" w:lineRule="auto"/>
              <w:ind w:firstLine="240" w:firstLineChars="100"/>
              <w:jc w:val="center"/>
              <w:rPr>
                <w:color w:val="auto"/>
                <w:lang w:val="zh-CN"/>
              </w:rPr>
            </w:pPr>
            <w:r>
              <w:rPr>
                <w:rFonts w:hint="eastAsia"/>
                <w:color w:val="auto"/>
                <w:lang w:val="zh-CN"/>
              </w:rPr>
              <w:t>项目名称</w:t>
            </w:r>
          </w:p>
        </w:tc>
        <w:tc>
          <w:tcPr>
            <w:tcW w:w="6819" w:type="dxa"/>
            <w:vAlign w:val="center"/>
          </w:tcPr>
          <w:p>
            <w:pPr>
              <w:pStyle w:val="19"/>
              <w:snapToGrid w:val="0"/>
              <w:spacing w:line="360" w:lineRule="auto"/>
              <w:rPr>
                <w:rFonts w:hint="default"/>
                <w:color w:val="auto"/>
                <w:lang w:val="en-US" w:eastAsia="zh-CN"/>
              </w:rPr>
            </w:pPr>
            <w:r>
              <w:rPr>
                <w:rFonts w:hint="eastAsia"/>
                <w:color w:val="auto"/>
                <w:lang w:val="en-US" w:eastAsia="zh-CN"/>
              </w:rPr>
              <w:t>四川铁道职业学院</w:t>
            </w:r>
            <w:r>
              <w:rPr>
                <w:rFonts w:hint="default"/>
                <w:color w:val="auto"/>
                <w:lang w:val="en-US" w:eastAsia="zh-CN"/>
              </w:rPr>
              <w:t>新建7、8号学生宿舍建设项目工程质量检测服务采购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771" w:type="dxa"/>
            <w:vAlign w:val="center"/>
          </w:tcPr>
          <w:p>
            <w:pPr>
              <w:pStyle w:val="19"/>
              <w:snapToGrid w:val="0"/>
              <w:spacing w:line="360" w:lineRule="auto"/>
              <w:jc w:val="center"/>
              <w:rPr>
                <w:color w:val="auto"/>
              </w:rPr>
            </w:pPr>
            <w:r>
              <w:rPr>
                <w:rFonts w:hint="eastAsia"/>
                <w:color w:val="auto"/>
              </w:rPr>
              <w:t>3</w:t>
            </w:r>
          </w:p>
        </w:tc>
        <w:tc>
          <w:tcPr>
            <w:tcW w:w="1916" w:type="dxa"/>
            <w:vAlign w:val="center"/>
          </w:tcPr>
          <w:p>
            <w:pPr>
              <w:pStyle w:val="19"/>
              <w:snapToGrid w:val="0"/>
              <w:spacing w:line="360" w:lineRule="auto"/>
              <w:ind w:firstLine="240" w:firstLineChars="100"/>
              <w:jc w:val="center"/>
              <w:rPr>
                <w:color w:val="auto"/>
                <w:lang w:val="zh-CN"/>
              </w:rPr>
            </w:pPr>
            <w:r>
              <w:rPr>
                <w:rFonts w:hint="eastAsia"/>
                <w:color w:val="auto"/>
                <w:lang w:val="zh-CN"/>
              </w:rPr>
              <w:t>招标编号</w:t>
            </w:r>
          </w:p>
        </w:tc>
        <w:tc>
          <w:tcPr>
            <w:tcW w:w="6819" w:type="dxa"/>
            <w:vAlign w:val="center"/>
          </w:tcPr>
          <w:p>
            <w:pPr>
              <w:pStyle w:val="19"/>
              <w:snapToGrid w:val="0"/>
              <w:spacing w:line="360" w:lineRule="auto"/>
              <w:ind w:firstLine="240" w:firstLineChars="100"/>
              <w:rPr>
                <w:rFonts w:hint="default"/>
                <w:color w:val="auto"/>
                <w:lang w:val="en-US" w:eastAsia="zh-CN"/>
              </w:rPr>
            </w:pPr>
            <w:r>
              <w:rPr>
                <w:rFonts w:hint="eastAsia"/>
                <w:color w:val="auto"/>
                <w:lang w:val="en-US" w:eastAsia="zh-CN"/>
              </w:rPr>
              <w:t>TZY-ZB-2022033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19"/>
              <w:snapToGrid w:val="0"/>
              <w:spacing w:line="360" w:lineRule="auto"/>
              <w:jc w:val="center"/>
              <w:rPr>
                <w:color w:val="auto"/>
              </w:rPr>
            </w:pPr>
            <w:r>
              <w:rPr>
                <w:rFonts w:hint="eastAsia"/>
                <w:color w:val="auto"/>
              </w:rPr>
              <w:t>4</w:t>
            </w:r>
          </w:p>
        </w:tc>
        <w:tc>
          <w:tcPr>
            <w:tcW w:w="1916" w:type="dxa"/>
            <w:vAlign w:val="center"/>
          </w:tcPr>
          <w:p>
            <w:pPr>
              <w:pStyle w:val="19"/>
              <w:snapToGrid w:val="0"/>
              <w:spacing w:line="360" w:lineRule="auto"/>
              <w:ind w:firstLine="240" w:firstLineChars="100"/>
              <w:jc w:val="center"/>
              <w:rPr>
                <w:color w:val="auto"/>
                <w:lang w:val="zh-CN"/>
              </w:rPr>
            </w:pPr>
            <w:r>
              <w:rPr>
                <w:rFonts w:hint="eastAsia"/>
                <w:color w:val="auto"/>
                <w:lang w:val="zh-CN"/>
              </w:rPr>
              <w:t>资金来源</w:t>
            </w:r>
          </w:p>
        </w:tc>
        <w:tc>
          <w:tcPr>
            <w:tcW w:w="6819" w:type="dxa"/>
            <w:vAlign w:val="center"/>
          </w:tcPr>
          <w:p>
            <w:pPr>
              <w:pStyle w:val="19"/>
              <w:snapToGrid w:val="0"/>
              <w:spacing w:line="360" w:lineRule="auto"/>
              <w:ind w:firstLine="240" w:firstLineChars="100"/>
              <w:rPr>
                <w:rFonts w:hint="default"/>
                <w:color w:val="auto"/>
                <w:lang w:val="en-US"/>
              </w:rPr>
            </w:pPr>
            <w:r>
              <w:rPr>
                <w:rFonts w:hint="eastAsia"/>
                <w:color w:val="auto"/>
                <w:lang w:val="en-US" w:eastAsia="zh-CN"/>
              </w:rPr>
              <w:t>自筹资金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19"/>
              <w:snapToGrid w:val="0"/>
              <w:spacing w:line="360" w:lineRule="auto"/>
              <w:jc w:val="center"/>
              <w:rPr>
                <w:color w:val="auto"/>
                <w:lang w:val="zh-CN"/>
              </w:rPr>
            </w:pPr>
            <w:r>
              <w:rPr>
                <w:rFonts w:hint="eastAsia"/>
                <w:color w:val="auto"/>
              </w:rPr>
              <w:t>5</w:t>
            </w:r>
          </w:p>
        </w:tc>
        <w:tc>
          <w:tcPr>
            <w:tcW w:w="1916" w:type="dxa"/>
            <w:vAlign w:val="center"/>
          </w:tcPr>
          <w:p>
            <w:pPr>
              <w:pStyle w:val="19"/>
              <w:snapToGrid w:val="0"/>
              <w:spacing w:line="360" w:lineRule="auto"/>
              <w:ind w:firstLine="240" w:firstLineChars="100"/>
              <w:jc w:val="center"/>
              <w:rPr>
                <w:color w:val="auto"/>
                <w:lang w:val="zh-CN"/>
              </w:rPr>
            </w:pPr>
            <w:r>
              <w:rPr>
                <w:rFonts w:hint="eastAsia"/>
                <w:color w:val="auto"/>
                <w:lang w:val="zh-CN"/>
              </w:rPr>
              <w:t>预算金额</w:t>
            </w:r>
          </w:p>
        </w:tc>
        <w:tc>
          <w:tcPr>
            <w:tcW w:w="6819" w:type="dxa"/>
            <w:vAlign w:val="center"/>
          </w:tcPr>
          <w:p>
            <w:pPr>
              <w:pStyle w:val="19"/>
              <w:snapToGrid w:val="0"/>
              <w:spacing w:line="360" w:lineRule="auto"/>
              <w:ind w:firstLine="240" w:firstLineChars="100"/>
              <w:rPr>
                <w:rFonts w:hint="default" w:eastAsia="宋体"/>
                <w:color w:val="auto"/>
                <w:lang w:val="en-US" w:eastAsia="zh-CN"/>
              </w:rPr>
            </w:pPr>
            <w:r>
              <w:rPr>
                <w:rFonts w:hint="eastAsia"/>
                <w:color w:val="auto"/>
                <w:lang w:val="en-US" w:eastAsia="zh-CN"/>
              </w:rPr>
              <w:t>16万元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19"/>
              <w:snapToGrid w:val="0"/>
              <w:spacing w:line="360" w:lineRule="auto"/>
              <w:jc w:val="center"/>
              <w:rPr>
                <w:color w:val="auto"/>
              </w:rPr>
            </w:pPr>
            <w:r>
              <w:rPr>
                <w:rFonts w:hint="eastAsia"/>
                <w:color w:val="auto"/>
              </w:rPr>
              <w:t>6</w:t>
            </w:r>
          </w:p>
        </w:tc>
        <w:tc>
          <w:tcPr>
            <w:tcW w:w="1916" w:type="dxa"/>
            <w:vAlign w:val="center"/>
          </w:tcPr>
          <w:p>
            <w:pPr>
              <w:pStyle w:val="19"/>
              <w:snapToGrid w:val="0"/>
              <w:spacing w:line="360" w:lineRule="auto"/>
              <w:jc w:val="center"/>
              <w:rPr>
                <w:color w:val="auto"/>
                <w:lang w:val="zh-CN"/>
              </w:rPr>
            </w:pPr>
            <w:r>
              <w:rPr>
                <w:rFonts w:hint="eastAsia"/>
                <w:color w:val="auto"/>
                <w:lang w:val="zh-CN"/>
              </w:rPr>
              <w:t>构成招标文件的其他文件</w:t>
            </w:r>
          </w:p>
        </w:tc>
        <w:tc>
          <w:tcPr>
            <w:tcW w:w="6819" w:type="dxa"/>
            <w:vAlign w:val="center"/>
          </w:tcPr>
          <w:p>
            <w:pPr>
              <w:pStyle w:val="19"/>
              <w:snapToGrid w:val="0"/>
              <w:spacing w:line="360" w:lineRule="auto"/>
              <w:rPr>
                <w:color w:val="auto"/>
                <w:lang w:val="zh-CN"/>
              </w:rPr>
            </w:pPr>
            <w:r>
              <w:rPr>
                <w:rFonts w:hint="eastAsia"/>
                <w:color w:val="auto"/>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19"/>
              <w:snapToGrid w:val="0"/>
              <w:spacing w:line="360" w:lineRule="auto"/>
              <w:jc w:val="center"/>
              <w:rPr>
                <w:color w:val="auto"/>
                <w:lang w:val="zh-CN"/>
              </w:rPr>
            </w:pPr>
            <w:r>
              <w:rPr>
                <w:rFonts w:hint="eastAsia"/>
                <w:color w:val="auto"/>
              </w:rPr>
              <w:t>7</w:t>
            </w:r>
          </w:p>
        </w:tc>
        <w:tc>
          <w:tcPr>
            <w:tcW w:w="1916" w:type="dxa"/>
            <w:vAlign w:val="center"/>
          </w:tcPr>
          <w:p>
            <w:pPr>
              <w:pStyle w:val="19"/>
              <w:snapToGrid w:val="0"/>
              <w:spacing w:line="360" w:lineRule="auto"/>
              <w:ind w:firstLine="240" w:firstLineChars="100"/>
              <w:jc w:val="center"/>
              <w:rPr>
                <w:color w:val="auto"/>
                <w:lang w:val="zh-CN"/>
              </w:rPr>
            </w:pPr>
            <w:r>
              <w:rPr>
                <w:rFonts w:hint="eastAsia"/>
                <w:color w:val="auto"/>
                <w:lang w:val="zh-CN"/>
              </w:rPr>
              <w:t>采购方式</w:t>
            </w:r>
          </w:p>
        </w:tc>
        <w:tc>
          <w:tcPr>
            <w:tcW w:w="6819" w:type="dxa"/>
            <w:vAlign w:val="center"/>
          </w:tcPr>
          <w:p>
            <w:pPr>
              <w:pStyle w:val="19"/>
              <w:snapToGrid w:val="0"/>
              <w:spacing w:line="360" w:lineRule="auto"/>
              <w:ind w:firstLine="240" w:firstLineChars="100"/>
              <w:rPr>
                <w:color w:val="auto"/>
                <w:lang w:val="zh-CN"/>
              </w:rPr>
            </w:pPr>
            <w:r>
              <w:rPr>
                <w:rFonts w:hint="eastAsia"/>
                <w:color w:val="auto"/>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19"/>
              <w:snapToGrid w:val="0"/>
              <w:spacing w:line="360" w:lineRule="auto"/>
              <w:jc w:val="center"/>
              <w:rPr>
                <w:color w:val="auto"/>
                <w:lang w:val="zh-CN"/>
              </w:rPr>
            </w:pPr>
            <w:r>
              <w:rPr>
                <w:rFonts w:hint="eastAsia"/>
                <w:color w:val="auto"/>
              </w:rPr>
              <w:t>8</w:t>
            </w:r>
          </w:p>
        </w:tc>
        <w:tc>
          <w:tcPr>
            <w:tcW w:w="1916" w:type="dxa"/>
            <w:vAlign w:val="center"/>
          </w:tcPr>
          <w:p>
            <w:pPr>
              <w:pStyle w:val="19"/>
              <w:snapToGrid w:val="0"/>
              <w:spacing w:line="360" w:lineRule="auto"/>
              <w:ind w:firstLine="240" w:firstLineChars="100"/>
              <w:jc w:val="center"/>
              <w:rPr>
                <w:color w:val="auto"/>
                <w:lang w:val="zh-CN"/>
              </w:rPr>
            </w:pPr>
            <w:r>
              <w:rPr>
                <w:rFonts w:hint="eastAsia"/>
                <w:color w:val="auto"/>
                <w:lang w:val="zh-CN"/>
              </w:rPr>
              <w:t>评标方法</w:t>
            </w:r>
          </w:p>
        </w:tc>
        <w:tc>
          <w:tcPr>
            <w:tcW w:w="6819" w:type="dxa"/>
            <w:vAlign w:val="center"/>
          </w:tcPr>
          <w:p>
            <w:pPr>
              <w:pStyle w:val="19"/>
              <w:snapToGrid w:val="0"/>
              <w:spacing w:line="360" w:lineRule="auto"/>
              <w:ind w:firstLine="240" w:firstLineChars="100"/>
              <w:rPr>
                <w:color w:val="auto"/>
                <w:lang w:val="zh-CN"/>
              </w:rPr>
            </w:pPr>
            <w:r>
              <w:rPr>
                <w:rFonts w:hint="eastAsia"/>
                <w:color w:val="auto"/>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19"/>
              <w:snapToGrid w:val="0"/>
              <w:spacing w:line="360" w:lineRule="auto"/>
              <w:jc w:val="center"/>
              <w:rPr>
                <w:color w:val="auto"/>
              </w:rPr>
            </w:pPr>
            <w:r>
              <w:rPr>
                <w:rFonts w:hint="eastAsia"/>
                <w:color w:val="auto"/>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19"/>
              <w:snapToGrid w:val="0"/>
              <w:spacing w:line="360" w:lineRule="auto"/>
              <w:ind w:firstLine="240" w:firstLineChars="100"/>
              <w:jc w:val="center"/>
              <w:rPr>
                <w:color w:val="auto"/>
                <w:lang w:val="zh-CN"/>
              </w:rPr>
            </w:pPr>
            <w:r>
              <w:rPr>
                <w:rFonts w:hint="eastAsia"/>
                <w:color w:val="auto"/>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19"/>
              <w:snapToGrid w:val="0"/>
              <w:spacing w:line="360" w:lineRule="auto"/>
              <w:ind w:firstLine="240" w:firstLineChars="100"/>
              <w:rPr>
                <w:color w:val="auto"/>
              </w:rPr>
            </w:pPr>
            <w:r>
              <w:rPr>
                <w:rFonts w:hint="eastAsia"/>
                <w:color w:val="auto"/>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19"/>
              <w:snapToGrid w:val="0"/>
              <w:spacing w:line="360" w:lineRule="auto"/>
              <w:jc w:val="center"/>
              <w:rPr>
                <w:rFonts w:hint="default" w:eastAsia="宋体"/>
                <w:color w:val="auto"/>
                <w:lang w:val="en-US" w:eastAsia="zh-CN"/>
              </w:rPr>
            </w:pPr>
            <w:r>
              <w:rPr>
                <w:rFonts w:hint="eastAsia"/>
                <w:color w:val="auto"/>
                <w:lang w:val="en-US" w:eastAsia="zh-CN"/>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19"/>
              <w:tabs>
                <w:tab w:val="left" w:pos="744"/>
              </w:tabs>
              <w:snapToGrid w:val="0"/>
              <w:spacing w:line="360" w:lineRule="auto"/>
              <w:jc w:val="left"/>
              <w:rPr>
                <w:rFonts w:hint="eastAsia"/>
                <w:color w:val="auto"/>
                <w:lang w:val="zh-CN"/>
              </w:rPr>
            </w:pPr>
            <w:r>
              <w:rPr>
                <w:rFonts w:hint="eastAsia" w:ascii="仿宋" w:hAnsi="仿宋" w:eastAsia="仿宋" w:cs="仿宋"/>
                <w:color w:val="auto"/>
                <w:lang w:val="zh-CN"/>
              </w:rPr>
              <w:t>本项目供应商须提供的资格性证明材料</w:t>
            </w:r>
          </w:p>
        </w:tc>
        <w:tc>
          <w:tcPr>
            <w:tcW w:w="6819" w:type="dxa"/>
            <w:tcBorders>
              <w:top w:val="single" w:color="auto" w:sz="8" w:space="0"/>
              <w:left w:val="single" w:color="auto" w:sz="8" w:space="0"/>
              <w:bottom w:val="single" w:color="auto" w:sz="8" w:space="0"/>
              <w:right w:val="single" w:color="auto" w:sz="18" w:space="0"/>
            </w:tcBorders>
            <w:vAlign w:val="center"/>
          </w:tcPr>
          <w:p>
            <w:pPr>
              <w:spacing w:line="360" w:lineRule="auto"/>
              <w:ind w:firstLine="540" w:firstLineChars="225"/>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1.具有独立承担民事责任的能力（注：①供应商若为企业法人：提供“统一社会信用代码营业执照”；未换证的提供“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复印件”。⑤非独立法人分支机构参加需提供具有独立法人资格的总公司针对本项目的授权书原件，并提供“统一社会信用代码营业执照”；未换证的提供“营业执照、税务登记证、组织机构代码证”。以上均提供复印件并加盖公章）；</w:t>
            </w:r>
          </w:p>
          <w:p>
            <w:pPr>
              <w:spacing w:line="360" w:lineRule="auto"/>
              <w:ind w:firstLine="540" w:firstLineChars="225"/>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2.具有良好的商业信誉和健全的财务会计制度（以下两种方式均为有效证明材料：①20</w:t>
            </w:r>
            <w:r>
              <w:rPr>
                <w:rFonts w:hint="eastAsia" w:ascii="宋体" w:hAnsi="宋体" w:eastAsia="宋体" w:cs="宋体"/>
                <w:color w:val="auto"/>
                <w:sz w:val="24"/>
                <w:szCs w:val="24"/>
                <w:lang w:val="en-US" w:eastAsia="zh-CN" w:bidi="ar-SA"/>
              </w:rPr>
              <w:t>20</w:t>
            </w:r>
            <w:r>
              <w:rPr>
                <w:rFonts w:hint="eastAsia" w:ascii="宋体" w:hAnsi="宋体" w:eastAsia="宋体" w:cs="宋体"/>
                <w:color w:val="auto"/>
                <w:sz w:val="24"/>
                <w:szCs w:val="24"/>
                <w:lang w:val="zh-CN" w:eastAsia="zh-CN" w:bidi="ar-SA"/>
              </w:rPr>
              <w:t>-20</w:t>
            </w:r>
            <w:r>
              <w:rPr>
                <w:rFonts w:hint="eastAsia" w:ascii="宋体" w:hAnsi="宋体" w:eastAsia="宋体" w:cs="宋体"/>
                <w:color w:val="auto"/>
                <w:sz w:val="24"/>
                <w:szCs w:val="24"/>
                <w:lang w:val="en-US" w:eastAsia="zh-CN" w:bidi="ar-SA"/>
              </w:rPr>
              <w:t>21</w:t>
            </w:r>
            <w:r>
              <w:rPr>
                <w:rFonts w:hint="eastAsia" w:ascii="宋体" w:hAnsi="宋体" w:eastAsia="宋体" w:cs="宋体"/>
                <w:color w:val="auto"/>
                <w:sz w:val="24"/>
                <w:szCs w:val="24"/>
                <w:lang w:val="zh-CN" w:eastAsia="zh-CN" w:bidi="ar-SA"/>
              </w:rPr>
              <w:t>年度任意时段的财务报表；②新成立公司（指公司注册时间至递交投标文件截止日期不足一年的）提供在工商局备案的公司章程。）（良好的商业信誉可以提供承诺函；）</w:t>
            </w:r>
          </w:p>
          <w:p>
            <w:pPr>
              <w:spacing w:line="360" w:lineRule="auto"/>
              <w:ind w:firstLine="540" w:firstLineChars="225"/>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3.具有履行合同所必须的设备和专业技术能力（供应商须作出承诺，格式自拟)；</w:t>
            </w:r>
          </w:p>
          <w:p>
            <w:pPr>
              <w:spacing w:line="360" w:lineRule="auto"/>
              <w:ind w:firstLine="540" w:firstLineChars="225"/>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4.具有依法缴纳税收和社会保障资金的良好记录（提供供应商近一年任意一个月本公司的依法纳税凭证和社会保障资金缴纳凭证或作出承诺；）</w:t>
            </w:r>
          </w:p>
          <w:p>
            <w:pPr>
              <w:spacing w:line="360" w:lineRule="auto"/>
              <w:ind w:firstLine="540" w:firstLineChars="225"/>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5.参加本次政府采购活动前三年内，在经营活动中没有重大违法记录（提供承诺函格式自拟）。</w:t>
            </w:r>
          </w:p>
          <w:p>
            <w:pPr>
              <w:numPr>
                <w:ilvl w:val="0"/>
                <w:numId w:val="2"/>
              </w:numPr>
              <w:spacing w:line="360" w:lineRule="auto"/>
              <w:ind w:left="-60" w:leftChars="0" w:firstLine="540" w:firstLineChars="0"/>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eastAsia="zh-CN" w:bidi="ar-SA"/>
              </w:rPr>
              <w:t>法定代表人授权书及法人、被授权人身份证正反面复印件并加盖公章。</w:t>
            </w:r>
          </w:p>
          <w:p>
            <w:pPr>
              <w:pStyle w:val="18"/>
              <w:ind w:firstLine="560"/>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en-US" w:eastAsia="zh-CN" w:bidi="ar-SA"/>
              </w:rPr>
              <w:t>7、</w:t>
            </w:r>
            <w:r>
              <w:rPr>
                <w:rFonts w:hint="eastAsia" w:ascii="宋体" w:hAnsi="宋体" w:eastAsia="宋体" w:cs="宋体"/>
                <w:color w:val="auto"/>
                <w:sz w:val="24"/>
                <w:szCs w:val="24"/>
                <w:lang w:val="zh-CN" w:eastAsia="zh-CN" w:bidi="ar-SA"/>
              </w:rPr>
              <w:t>根据采购项目的特殊要求：</w:t>
            </w:r>
          </w:p>
          <w:p>
            <w:pPr>
              <w:pStyle w:val="18"/>
              <w:ind w:firstLine="560"/>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en-US" w:eastAsia="zh-CN" w:bidi="ar-SA"/>
              </w:rPr>
              <w:t>①</w:t>
            </w:r>
            <w:r>
              <w:rPr>
                <w:rFonts w:hint="eastAsia" w:ascii="宋体" w:hAnsi="宋体" w:eastAsia="宋体" w:cs="宋体"/>
                <w:color w:val="auto"/>
                <w:sz w:val="24"/>
                <w:szCs w:val="24"/>
                <w:lang w:val="zh-CN" w:eastAsia="zh-CN" w:bidi="ar-SA"/>
              </w:rPr>
              <w:t>供应商具有市场监督管理部门（或质量技术监督部门）颁发的检验检测机构资质认定证书（CMA）；（应提供</w:t>
            </w:r>
            <w:r>
              <w:rPr>
                <w:rFonts w:hint="eastAsia" w:ascii="宋体" w:hAnsi="宋体" w:eastAsia="宋体" w:cs="宋体"/>
                <w:color w:val="auto"/>
                <w:sz w:val="24"/>
                <w:szCs w:val="24"/>
                <w:lang w:val="en-US" w:eastAsia="zh-CN" w:bidi="ar-SA"/>
              </w:rPr>
              <w:t>证书复印件并加盖公章</w:t>
            </w:r>
            <w:r>
              <w:rPr>
                <w:rFonts w:hint="eastAsia" w:ascii="宋体" w:hAnsi="宋体" w:eastAsia="宋体" w:cs="宋体"/>
                <w:color w:val="auto"/>
                <w:sz w:val="24"/>
                <w:szCs w:val="24"/>
                <w:lang w:val="zh-CN" w:eastAsia="zh-CN" w:bidi="ar-SA"/>
              </w:rPr>
              <w:t>）</w:t>
            </w:r>
          </w:p>
          <w:p>
            <w:pPr>
              <w:pStyle w:val="18"/>
              <w:ind w:firstLine="560"/>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en-US" w:eastAsia="zh-CN" w:bidi="ar-SA"/>
              </w:rPr>
              <w:t>②</w:t>
            </w:r>
            <w:r>
              <w:rPr>
                <w:rFonts w:hint="eastAsia" w:ascii="宋体" w:hAnsi="宋体" w:eastAsia="宋体" w:cs="宋体"/>
                <w:color w:val="auto"/>
                <w:sz w:val="24"/>
                <w:szCs w:val="24"/>
                <w:lang w:val="zh-CN" w:eastAsia="zh-CN" w:bidi="ar-SA"/>
              </w:rPr>
              <w:t>供应商具有建设行政主管部门颁发的建设工程质量检测机构资质证书。（应提供</w:t>
            </w:r>
            <w:r>
              <w:rPr>
                <w:rFonts w:hint="eastAsia" w:ascii="宋体" w:hAnsi="宋体" w:eastAsia="宋体" w:cs="宋体"/>
                <w:color w:val="auto"/>
                <w:sz w:val="24"/>
                <w:szCs w:val="24"/>
                <w:lang w:val="en-US" w:eastAsia="zh-CN" w:bidi="ar-SA"/>
              </w:rPr>
              <w:t>证书复印件并加盖公章</w:t>
            </w:r>
            <w:r>
              <w:rPr>
                <w:rFonts w:hint="eastAsia" w:ascii="宋体" w:hAnsi="宋体" w:eastAsia="宋体" w:cs="宋体"/>
                <w:color w:val="auto"/>
                <w:sz w:val="24"/>
                <w:szCs w:val="24"/>
                <w:lang w:val="zh-CN" w:eastAsia="zh-CN" w:bidi="ar-SA"/>
              </w:rPr>
              <w:t>）。</w:t>
            </w:r>
          </w:p>
          <w:p>
            <w:pPr>
              <w:pStyle w:val="18"/>
              <w:ind w:firstLine="560"/>
              <w:rPr>
                <w:rFonts w:hint="eastAsia"/>
                <w:color w:val="auto"/>
                <w:lang w:val="zh-CN"/>
              </w:rPr>
            </w:pPr>
            <w:r>
              <w:rPr>
                <w:rFonts w:hint="eastAsia" w:ascii="宋体" w:hAnsi="宋体" w:eastAsia="宋体" w:cs="宋体"/>
                <w:color w:val="auto"/>
                <w:sz w:val="24"/>
                <w:szCs w:val="24"/>
                <w:lang w:val="en-US" w:eastAsia="zh-CN" w:bidi="ar-SA"/>
              </w:rPr>
              <w:t>8、本次采购活动不接受供应商以联合体的形式参与投标（提供承诺函，格式自拟）。</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19"/>
              <w:snapToGrid w:val="0"/>
              <w:spacing w:line="360" w:lineRule="auto"/>
              <w:ind w:firstLine="240" w:firstLineChars="100"/>
              <w:jc w:val="center"/>
              <w:rPr>
                <w:rFonts w:hint="default"/>
                <w:color w:val="auto"/>
                <w:lang w:val="en-US" w:eastAsia="zh-CN"/>
              </w:rPr>
            </w:pPr>
            <w:r>
              <w:rPr>
                <w:rFonts w:hint="eastAsia"/>
                <w:color w:val="auto"/>
                <w:lang w:val="en-US" w:eastAsia="zh-CN"/>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19"/>
              <w:snapToGrid w:val="0"/>
              <w:spacing w:line="360" w:lineRule="auto"/>
              <w:ind w:firstLine="240" w:firstLineChars="100"/>
              <w:jc w:val="center"/>
              <w:rPr>
                <w:rFonts w:hint="eastAsia"/>
                <w:color w:val="auto"/>
                <w:lang w:val="zh-CN"/>
              </w:rPr>
            </w:pPr>
            <w:r>
              <w:rPr>
                <w:rFonts w:hint="eastAsia"/>
                <w:color w:val="auto"/>
                <w:lang w:val="zh-CN"/>
              </w:rPr>
              <w:t>答疑会和现场考察</w:t>
            </w:r>
          </w:p>
        </w:tc>
        <w:tc>
          <w:tcPr>
            <w:tcW w:w="6819" w:type="dxa"/>
            <w:tcBorders>
              <w:top w:val="single" w:color="auto" w:sz="8" w:space="0"/>
              <w:left w:val="single" w:color="auto" w:sz="8" w:space="0"/>
              <w:bottom w:val="single" w:color="auto" w:sz="8" w:space="0"/>
              <w:right w:val="single" w:color="auto" w:sz="18" w:space="0"/>
            </w:tcBorders>
            <w:vAlign w:val="center"/>
          </w:tcPr>
          <w:p>
            <w:pPr>
              <w:pStyle w:val="19"/>
              <w:snapToGrid w:val="0"/>
              <w:spacing w:line="360" w:lineRule="auto"/>
              <w:ind w:firstLine="480" w:firstLineChars="200"/>
              <w:jc w:val="both"/>
              <w:rPr>
                <w:rFonts w:hint="eastAsia"/>
                <w:color w:val="auto"/>
                <w:lang w:val="zh-CN"/>
              </w:rPr>
            </w:pPr>
            <w:r>
              <w:rPr>
                <w:rFonts w:hint="eastAsia"/>
                <w:color w:val="auto"/>
                <w:lang w:val="zh-CN"/>
              </w:rPr>
              <w:t>本项目不组织答疑会和现场考察。</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19"/>
              <w:snapToGrid w:val="0"/>
              <w:spacing w:line="360" w:lineRule="auto"/>
              <w:ind w:firstLine="240" w:firstLineChars="100"/>
              <w:jc w:val="center"/>
              <w:rPr>
                <w:rFonts w:hint="eastAsia"/>
                <w:color w:val="auto"/>
                <w:lang w:val="zh-CN" w:eastAsia="zh-CN"/>
              </w:rPr>
            </w:pPr>
            <w:r>
              <w:rPr>
                <w:rFonts w:hint="eastAsia"/>
                <w:color w:val="auto"/>
                <w:lang w:val="zh-CN"/>
              </w:rPr>
              <w:t>1</w:t>
            </w:r>
            <w:r>
              <w:rPr>
                <w:rFonts w:hint="eastAsia"/>
                <w:color w:val="auto"/>
                <w:lang w:val="en-US" w:eastAsia="zh-CN"/>
              </w:rPr>
              <w:t>2</w:t>
            </w:r>
          </w:p>
        </w:tc>
        <w:tc>
          <w:tcPr>
            <w:tcW w:w="1916" w:type="dxa"/>
            <w:tcBorders>
              <w:top w:val="single" w:color="auto" w:sz="8" w:space="0"/>
              <w:left w:val="single" w:color="auto" w:sz="8" w:space="0"/>
              <w:bottom w:val="single" w:color="auto" w:sz="8" w:space="0"/>
              <w:right w:val="single" w:color="auto" w:sz="8" w:space="0"/>
            </w:tcBorders>
            <w:vAlign w:val="center"/>
          </w:tcPr>
          <w:p>
            <w:pPr>
              <w:pStyle w:val="19"/>
              <w:snapToGrid w:val="0"/>
              <w:spacing w:line="360" w:lineRule="auto"/>
              <w:ind w:firstLine="240" w:firstLineChars="100"/>
              <w:jc w:val="center"/>
              <w:rPr>
                <w:rFonts w:hint="eastAsia"/>
                <w:color w:val="auto"/>
                <w:lang w:val="zh-CN"/>
              </w:rPr>
            </w:pPr>
            <w:r>
              <w:rPr>
                <w:rFonts w:hint="eastAsia"/>
                <w:color w:val="auto"/>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19"/>
              <w:snapToGrid w:val="0"/>
              <w:spacing w:line="360" w:lineRule="auto"/>
              <w:jc w:val="left"/>
              <w:rPr>
                <w:rFonts w:hint="eastAsia"/>
                <w:color w:val="auto"/>
                <w:lang w:val="zh-CN"/>
              </w:rPr>
            </w:pPr>
            <w:r>
              <w:rPr>
                <w:rFonts w:hint="eastAsia"/>
                <w:color w:val="auto"/>
                <w:lang w:val="zh-CN"/>
              </w:rPr>
              <w:t>正本壹份，用于开标唱标的“投标报价表”1份。正本、投标报价表单独密封包装。并在封面注明投标人名称、招标编号、项目名称。</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19"/>
              <w:snapToGrid w:val="0"/>
              <w:spacing w:line="360" w:lineRule="auto"/>
              <w:ind w:firstLine="240" w:firstLineChars="100"/>
              <w:jc w:val="center"/>
              <w:rPr>
                <w:rFonts w:hint="default"/>
                <w:color w:val="auto"/>
                <w:lang w:val="en-US" w:eastAsia="zh-CN"/>
              </w:rPr>
            </w:pPr>
            <w:r>
              <w:rPr>
                <w:rFonts w:hint="eastAsia"/>
                <w:color w:val="auto"/>
                <w:lang w:val="en-US" w:eastAsia="zh-CN"/>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19"/>
              <w:snapToGrid w:val="0"/>
              <w:spacing w:line="360" w:lineRule="auto"/>
              <w:ind w:firstLine="240" w:firstLineChars="100"/>
              <w:jc w:val="center"/>
              <w:rPr>
                <w:rFonts w:hint="eastAsia"/>
                <w:color w:val="auto"/>
                <w:lang w:val="zh-CN"/>
              </w:rPr>
            </w:pPr>
            <w:r>
              <w:rPr>
                <w:rFonts w:hint="eastAsia"/>
                <w:color w:val="auto"/>
                <w:lang w:val="zh-CN"/>
              </w:rPr>
              <w:t>低于成本价不正当竞争预防措施</w:t>
            </w:r>
          </w:p>
          <w:p>
            <w:pPr>
              <w:pStyle w:val="19"/>
              <w:snapToGrid w:val="0"/>
              <w:spacing w:line="360" w:lineRule="auto"/>
              <w:ind w:firstLine="240" w:firstLineChars="100"/>
              <w:jc w:val="center"/>
              <w:rPr>
                <w:rFonts w:hint="eastAsia"/>
                <w:color w:val="auto"/>
                <w:lang w:val="zh-CN"/>
              </w:rPr>
            </w:pPr>
            <w:r>
              <w:rPr>
                <w:rFonts w:hint="eastAsia"/>
                <w:color w:val="auto"/>
                <w:lang w:val="zh-CN"/>
              </w:rPr>
              <w:t>（实质性要求）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19"/>
              <w:snapToGrid w:val="0"/>
              <w:spacing w:line="360" w:lineRule="auto"/>
              <w:ind w:firstLine="480" w:firstLineChars="200"/>
              <w:jc w:val="both"/>
              <w:rPr>
                <w:rFonts w:hint="eastAsia"/>
                <w:color w:val="auto"/>
                <w:lang w:val="zh-CN"/>
              </w:rPr>
            </w:pPr>
            <w:r>
              <w:rPr>
                <w:rFonts w:hint="eastAsia"/>
                <w:color w:val="auto"/>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19"/>
              <w:snapToGrid w:val="0"/>
              <w:spacing w:line="360" w:lineRule="auto"/>
              <w:jc w:val="center"/>
              <w:rPr>
                <w:rFonts w:hint="default" w:eastAsia="宋体"/>
                <w:color w:val="auto"/>
                <w:lang w:val="en-US" w:eastAsia="zh-CN"/>
              </w:rPr>
            </w:pPr>
            <w:r>
              <w:rPr>
                <w:rFonts w:hint="eastAsia"/>
                <w:color w:val="auto"/>
                <w:lang w:val="en-US" w:eastAsia="zh-CN"/>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19"/>
              <w:snapToGrid w:val="0"/>
              <w:spacing w:line="360" w:lineRule="auto"/>
              <w:ind w:firstLine="240" w:firstLineChars="100"/>
              <w:jc w:val="center"/>
              <w:rPr>
                <w:color w:val="auto"/>
                <w:lang w:val="zh-CN"/>
              </w:rPr>
            </w:pPr>
            <w:r>
              <w:rPr>
                <w:rFonts w:hint="eastAsia"/>
                <w:color w:val="auto"/>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19"/>
              <w:snapToGrid w:val="0"/>
              <w:spacing w:line="360" w:lineRule="auto"/>
              <w:ind w:firstLine="240" w:firstLineChars="100"/>
              <w:rPr>
                <w:color w:val="auto"/>
              </w:rPr>
            </w:pPr>
            <w:r>
              <w:rPr>
                <w:rFonts w:hint="eastAsia"/>
                <w:color w:val="auto"/>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19"/>
              <w:snapToGrid w:val="0"/>
              <w:spacing w:line="360" w:lineRule="auto"/>
              <w:jc w:val="center"/>
              <w:rPr>
                <w:rFonts w:hint="default" w:eastAsia="宋体"/>
                <w:color w:val="auto"/>
                <w:lang w:val="en-US" w:eastAsia="zh-CN"/>
              </w:rPr>
            </w:pPr>
            <w:r>
              <w:rPr>
                <w:rFonts w:hint="eastAsia"/>
                <w:color w:val="auto"/>
                <w:lang w:val="en-US" w:eastAsia="zh-CN"/>
              </w:rPr>
              <w:t>15</w:t>
            </w:r>
          </w:p>
        </w:tc>
        <w:tc>
          <w:tcPr>
            <w:tcW w:w="1916" w:type="dxa"/>
            <w:tcBorders>
              <w:top w:val="single" w:color="auto" w:sz="8" w:space="0"/>
              <w:left w:val="single" w:color="auto" w:sz="8" w:space="0"/>
              <w:bottom w:val="single" w:color="auto" w:sz="8" w:space="0"/>
              <w:right w:val="single" w:color="auto" w:sz="8" w:space="0"/>
            </w:tcBorders>
            <w:vAlign w:val="center"/>
          </w:tcPr>
          <w:p>
            <w:pPr>
              <w:pStyle w:val="19"/>
              <w:snapToGrid w:val="0"/>
              <w:spacing w:line="360" w:lineRule="auto"/>
              <w:ind w:firstLine="240" w:firstLineChars="100"/>
              <w:jc w:val="center"/>
              <w:rPr>
                <w:color w:val="auto"/>
                <w:lang w:val="zh-CN"/>
              </w:rPr>
            </w:pPr>
            <w:r>
              <w:rPr>
                <w:rFonts w:hint="eastAsia"/>
                <w:color w:val="auto"/>
                <w:lang w:val="zh-CN"/>
              </w:rPr>
              <w:t>投标文件、投标报价表的包装和密封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19"/>
              <w:snapToGrid w:val="0"/>
              <w:spacing w:line="360" w:lineRule="auto"/>
              <w:ind w:firstLine="240" w:firstLineChars="100"/>
              <w:rPr>
                <w:color w:val="auto"/>
              </w:rPr>
            </w:pPr>
            <w:r>
              <w:rPr>
                <w:rFonts w:hint="eastAsia"/>
                <w:color w:val="auto"/>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19"/>
              <w:snapToGrid w:val="0"/>
              <w:spacing w:line="360" w:lineRule="auto"/>
              <w:jc w:val="center"/>
              <w:rPr>
                <w:rFonts w:hint="default" w:eastAsia="宋体"/>
                <w:color w:val="auto"/>
                <w:lang w:val="en-US" w:eastAsia="zh-CN"/>
              </w:rPr>
            </w:pPr>
            <w:r>
              <w:rPr>
                <w:rFonts w:hint="eastAsia"/>
                <w:color w:val="auto"/>
                <w:lang w:val="en-US" w:eastAsia="zh-CN"/>
              </w:rPr>
              <w:t>16</w:t>
            </w:r>
          </w:p>
        </w:tc>
        <w:tc>
          <w:tcPr>
            <w:tcW w:w="1916" w:type="dxa"/>
            <w:tcBorders>
              <w:top w:val="single" w:color="auto" w:sz="8" w:space="0"/>
              <w:left w:val="single" w:color="auto" w:sz="8" w:space="0"/>
              <w:bottom w:val="single" w:color="auto" w:sz="8" w:space="0"/>
              <w:right w:val="single" w:color="auto" w:sz="8" w:space="0"/>
            </w:tcBorders>
            <w:vAlign w:val="center"/>
          </w:tcPr>
          <w:p>
            <w:pPr>
              <w:pStyle w:val="19"/>
              <w:snapToGrid w:val="0"/>
              <w:spacing w:line="360" w:lineRule="auto"/>
              <w:ind w:firstLine="240" w:firstLineChars="100"/>
              <w:jc w:val="center"/>
              <w:rPr>
                <w:color w:val="auto"/>
                <w:lang w:val="zh-CN"/>
              </w:rPr>
            </w:pPr>
            <w:r>
              <w:rPr>
                <w:rFonts w:hint="eastAsia"/>
                <w:color w:val="auto"/>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19"/>
              <w:snapToGrid w:val="0"/>
              <w:spacing w:line="360" w:lineRule="auto"/>
              <w:rPr>
                <w:color w:val="auto"/>
                <w:lang w:val="zh-CN"/>
              </w:rPr>
            </w:pPr>
            <w:r>
              <w:rPr>
                <w:rFonts w:hint="eastAsia"/>
                <w:color w:val="auto"/>
                <w:lang w:val="zh-CN"/>
              </w:rPr>
              <w:t>a.时间和地点详见 “投标邀请”;</w:t>
            </w:r>
          </w:p>
          <w:p>
            <w:pPr>
              <w:pStyle w:val="19"/>
              <w:snapToGrid w:val="0"/>
              <w:spacing w:line="360" w:lineRule="auto"/>
              <w:rPr>
                <w:color w:val="auto"/>
              </w:rPr>
            </w:pPr>
            <w:r>
              <w:rPr>
                <w:rFonts w:hint="eastAsia"/>
                <w:color w:val="auto"/>
                <w:lang w:val="zh-CN"/>
              </w:rPr>
              <w:t>b.采购人在招标文件规定的时间和地点组织开标，投标人代表人执有效身份证参加。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19"/>
              <w:snapToGrid w:val="0"/>
              <w:spacing w:line="360" w:lineRule="auto"/>
              <w:jc w:val="center"/>
              <w:rPr>
                <w:rFonts w:hint="default" w:eastAsia="宋体"/>
                <w:color w:val="auto"/>
                <w:lang w:val="en-US" w:eastAsia="zh-CN"/>
              </w:rPr>
            </w:pPr>
            <w:r>
              <w:rPr>
                <w:rFonts w:hint="eastAsia"/>
                <w:color w:val="auto"/>
                <w:lang w:val="en-US" w:eastAsia="zh-CN"/>
              </w:rPr>
              <w:t>17</w:t>
            </w:r>
          </w:p>
        </w:tc>
        <w:tc>
          <w:tcPr>
            <w:tcW w:w="1916" w:type="dxa"/>
            <w:tcBorders>
              <w:top w:val="single" w:color="auto" w:sz="8" w:space="0"/>
              <w:left w:val="single" w:color="auto" w:sz="8" w:space="0"/>
              <w:bottom w:val="single" w:color="auto" w:sz="8" w:space="0"/>
              <w:right w:val="single" w:color="auto" w:sz="8" w:space="0"/>
            </w:tcBorders>
            <w:vAlign w:val="center"/>
          </w:tcPr>
          <w:p>
            <w:pPr>
              <w:pStyle w:val="19"/>
              <w:snapToGrid w:val="0"/>
              <w:spacing w:line="360" w:lineRule="auto"/>
              <w:ind w:firstLine="240" w:firstLineChars="100"/>
              <w:jc w:val="both"/>
              <w:rPr>
                <w:color w:val="auto"/>
                <w:lang w:val="zh-CN"/>
              </w:rPr>
            </w:pPr>
            <w:r>
              <w:rPr>
                <w:rFonts w:hint="eastAsia"/>
                <w:color w:val="auto"/>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19"/>
              <w:snapToGrid w:val="0"/>
              <w:spacing w:line="360" w:lineRule="auto"/>
              <w:ind w:firstLine="240" w:firstLineChars="100"/>
              <w:rPr>
                <w:color w:val="auto"/>
                <w:highlight w:val="yellow"/>
                <w:lang w:val="zh-CN"/>
              </w:rPr>
            </w:pPr>
            <w:r>
              <w:rPr>
                <w:rFonts w:hint="eastAsia"/>
                <w:color w:val="auto"/>
                <w:lang w:val="zh-CN"/>
              </w:rPr>
              <w:t>时间：</w:t>
            </w:r>
            <w:r>
              <w:rPr>
                <w:rFonts w:hint="eastAsia"/>
                <w:color w:val="auto"/>
                <w:lang w:val="en-US" w:eastAsia="zh-CN"/>
              </w:rPr>
              <w:t xml:space="preserve">2022 </w:t>
            </w:r>
            <w:r>
              <w:rPr>
                <w:rFonts w:hint="eastAsia"/>
                <w:color w:val="auto"/>
                <w:lang w:val="zh-CN"/>
              </w:rPr>
              <w:t>年</w:t>
            </w:r>
            <w:r>
              <w:rPr>
                <w:rFonts w:hint="eastAsia"/>
                <w:color w:val="auto"/>
                <w:lang w:val="en-US" w:eastAsia="zh-CN"/>
              </w:rPr>
              <w:t xml:space="preserve">11 </w:t>
            </w:r>
            <w:r>
              <w:rPr>
                <w:rFonts w:hint="eastAsia"/>
                <w:color w:val="auto"/>
              </w:rPr>
              <w:t>月</w:t>
            </w:r>
            <w:r>
              <w:rPr>
                <w:rFonts w:hint="eastAsia"/>
                <w:color w:val="auto"/>
                <w:lang w:val="en-US" w:eastAsia="zh-CN"/>
              </w:rPr>
              <w:t xml:space="preserve"> 22 </w:t>
            </w:r>
            <w:r>
              <w:rPr>
                <w:rFonts w:hint="eastAsia"/>
                <w:color w:val="auto"/>
                <w:lang w:val="zh-CN"/>
              </w:rPr>
              <w:t>日</w:t>
            </w:r>
            <w:r>
              <w:rPr>
                <w:rFonts w:hint="eastAsia"/>
                <w:color w:val="auto"/>
                <w:lang w:val="en-US" w:eastAsia="zh-CN"/>
              </w:rPr>
              <w:t xml:space="preserve">10：00 </w:t>
            </w:r>
            <w:r>
              <w:rPr>
                <w:rFonts w:hint="eastAsia"/>
                <w:color w:val="auto"/>
                <w:lang w:val="zh-CN"/>
              </w:rPr>
              <w:t>（北京时间）</w:t>
            </w:r>
          </w:p>
          <w:p>
            <w:pPr>
              <w:pStyle w:val="19"/>
              <w:snapToGrid w:val="0"/>
              <w:spacing w:line="360" w:lineRule="auto"/>
              <w:ind w:firstLine="240" w:firstLineChars="100"/>
              <w:rPr>
                <w:rFonts w:hint="default" w:eastAsia="宋体"/>
                <w:color w:val="auto"/>
                <w:lang w:val="en-US" w:eastAsia="zh-CN"/>
              </w:rPr>
            </w:pPr>
            <w:r>
              <w:rPr>
                <w:rFonts w:hint="eastAsia"/>
                <w:color w:val="auto"/>
                <w:lang w:val="zh-CN"/>
              </w:rPr>
              <w:t>地点：</w:t>
            </w:r>
            <w:r>
              <w:rPr>
                <w:rFonts w:hint="eastAsia"/>
                <w:color w:val="auto"/>
              </w:rPr>
              <w:t>四川成都郫</w:t>
            </w:r>
            <w:r>
              <w:rPr>
                <w:rFonts w:hint="eastAsia"/>
                <w:color w:val="auto"/>
                <w:lang w:eastAsia="zh-CN"/>
              </w:rPr>
              <w:t>都区</w:t>
            </w:r>
            <w:r>
              <w:rPr>
                <w:rFonts w:hint="eastAsia"/>
                <w:color w:val="auto"/>
              </w:rPr>
              <w:t>安德</w:t>
            </w:r>
            <w:r>
              <w:rPr>
                <w:rFonts w:hint="eastAsia"/>
                <w:color w:val="auto"/>
                <w:lang w:eastAsia="zh-CN"/>
              </w:rPr>
              <w:t>街道</w:t>
            </w:r>
            <w:r>
              <w:rPr>
                <w:rFonts w:hint="eastAsia"/>
                <w:color w:val="auto"/>
              </w:rPr>
              <w:t>彭温路399号</w:t>
            </w:r>
            <w:r>
              <w:rPr>
                <w:rFonts w:hint="eastAsia"/>
                <w:color w:val="auto"/>
                <w:lang w:eastAsia="zh-CN"/>
              </w:rPr>
              <w:t>后勤基建办公区</w:t>
            </w:r>
            <w:r>
              <w:rPr>
                <w:rFonts w:hint="eastAsia"/>
                <w:color w:val="auto"/>
                <w:lang w:val="en-US" w:eastAsia="zh-CN"/>
              </w:rPr>
              <w:t>2F开标室</w:t>
            </w:r>
          </w:p>
        </w:tc>
      </w:tr>
    </w:tbl>
    <w:p>
      <w:pPr>
        <w:snapToGrid w:val="0"/>
        <w:spacing w:line="360" w:lineRule="auto"/>
        <w:rPr>
          <w:rFonts w:hAnsi="宋体" w:cs="宋体"/>
          <w:bCs/>
          <w:color w:val="auto"/>
          <w:sz w:val="30"/>
          <w:szCs w:val="30"/>
        </w:rPr>
      </w:pPr>
    </w:p>
    <w:p>
      <w:pPr>
        <w:pStyle w:val="5"/>
        <w:snapToGrid w:val="0"/>
        <w:spacing w:before="0" w:after="0" w:line="360" w:lineRule="auto"/>
        <w:jc w:val="center"/>
        <w:rPr>
          <w:rFonts w:ascii="宋体" w:hAnsi="宋体" w:eastAsia="宋体" w:cs="宋体"/>
          <w:color w:val="auto"/>
          <w:sz w:val="30"/>
          <w:szCs w:val="30"/>
        </w:rPr>
      </w:pPr>
      <w:bookmarkStart w:id="17" w:name="_Toc89075875"/>
      <w:bookmarkStart w:id="18" w:name="_Toc183682346"/>
      <w:bookmarkStart w:id="19" w:name="_Toc77400779"/>
      <w:bookmarkStart w:id="20" w:name="_Toc217446038"/>
      <w:bookmarkStart w:id="21" w:name="_Toc183582209"/>
      <w:r>
        <w:rPr>
          <w:rFonts w:hint="eastAsia" w:ascii="宋体" w:hAnsi="宋体" w:eastAsia="宋体" w:cs="宋体"/>
          <w:color w:val="auto"/>
          <w:sz w:val="30"/>
          <w:szCs w:val="30"/>
        </w:rPr>
        <w:t>二、招标文件</w:t>
      </w:r>
      <w:bookmarkEnd w:id="17"/>
      <w:bookmarkEnd w:id="18"/>
      <w:bookmarkEnd w:id="19"/>
      <w:bookmarkEnd w:id="20"/>
      <w:bookmarkEnd w:id="21"/>
    </w:p>
    <w:p>
      <w:pPr>
        <w:pStyle w:val="6"/>
        <w:snapToGrid w:val="0"/>
        <w:spacing w:before="0" w:after="0" w:line="360" w:lineRule="auto"/>
        <w:ind w:firstLine="161" w:firstLineChars="67"/>
        <w:rPr>
          <w:rFonts w:hAnsi="宋体" w:cs="宋体"/>
          <w:color w:val="auto"/>
          <w:sz w:val="24"/>
          <w:szCs w:val="24"/>
        </w:rPr>
      </w:pPr>
      <w:bookmarkStart w:id="22" w:name="_Toc183582210"/>
      <w:bookmarkStart w:id="23" w:name="_Toc217446039"/>
      <w:bookmarkStart w:id="24" w:name="_Toc183682347"/>
      <w:r>
        <w:rPr>
          <w:rFonts w:hint="eastAsia" w:hAnsi="宋体" w:cs="宋体"/>
          <w:color w:val="auto"/>
          <w:sz w:val="24"/>
          <w:szCs w:val="24"/>
        </w:rPr>
        <w:t>1．招标文件的构成</w:t>
      </w:r>
      <w:bookmarkEnd w:id="22"/>
      <w:bookmarkEnd w:id="23"/>
      <w:bookmarkEnd w:id="24"/>
      <w:bookmarkStart w:id="97" w:name="_GoBack"/>
      <w:bookmarkEnd w:id="97"/>
    </w:p>
    <w:p>
      <w:pPr>
        <w:tabs>
          <w:tab w:val="left" w:pos="720"/>
        </w:tabs>
        <w:snapToGrid w:val="0"/>
        <w:spacing w:line="360" w:lineRule="auto"/>
        <w:ind w:firstLine="484" w:firstLineChars="202"/>
        <w:rPr>
          <w:rFonts w:hAnsi="宋体" w:cs="宋体"/>
          <w:color w:val="auto"/>
          <w:sz w:val="24"/>
          <w:szCs w:val="24"/>
        </w:rPr>
      </w:pPr>
      <w:r>
        <w:rPr>
          <w:rFonts w:hint="eastAsia" w:hAnsi="宋体" w:cs="宋体"/>
          <w:color w:val="auto"/>
          <w:sz w:val="24"/>
          <w:szCs w:val="24"/>
        </w:rPr>
        <w:t>1</w:t>
      </w:r>
      <w:r>
        <w:rPr>
          <w:rFonts w:hint="eastAsia" w:hAnsi="宋体" w:cs="宋体"/>
          <w:b/>
          <w:bCs/>
          <w:color w:val="auto"/>
          <w:sz w:val="24"/>
          <w:szCs w:val="24"/>
        </w:rPr>
        <w:t>.</w:t>
      </w:r>
      <w:r>
        <w:rPr>
          <w:rFonts w:hint="eastAsia" w:hAnsi="宋体" w:cs="宋体"/>
          <w:color w:val="auto"/>
          <w:sz w:val="24"/>
          <w:szCs w:val="24"/>
        </w:rPr>
        <w:t>1本招标文件包括以下内容：</w:t>
      </w:r>
    </w:p>
    <w:p>
      <w:pPr>
        <w:tabs>
          <w:tab w:val="left" w:pos="720"/>
        </w:tabs>
        <w:snapToGrid w:val="0"/>
        <w:spacing w:line="360" w:lineRule="auto"/>
        <w:ind w:firstLine="160" w:firstLineChars="67"/>
        <w:rPr>
          <w:rFonts w:hAnsi="宋体" w:cs="宋体"/>
          <w:color w:val="auto"/>
          <w:sz w:val="24"/>
          <w:szCs w:val="24"/>
        </w:rPr>
      </w:pPr>
      <w:r>
        <w:rPr>
          <w:rFonts w:hint="eastAsia" w:hAnsi="宋体" w:cs="宋体"/>
          <w:color w:val="auto"/>
          <w:sz w:val="24"/>
          <w:szCs w:val="24"/>
        </w:rPr>
        <w:t>（一）投标邀请；</w:t>
      </w:r>
    </w:p>
    <w:p>
      <w:pPr>
        <w:tabs>
          <w:tab w:val="left" w:pos="720"/>
        </w:tabs>
        <w:snapToGrid w:val="0"/>
        <w:spacing w:line="360" w:lineRule="auto"/>
        <w:ind w:firstLine="160" w:firstLineChars="67"/>
        <w:rPr>
          <w:rFonts w:hAnsi="宋体" w:cs="宋体"/>
          <w:color w:val="auto"/>
          <w:sz w:val="24"/>
          <w:szCs w:val="24"/>
        </w:rPr>
      </w:pPr>
      <w:r>
        <w:rPr>
          <w:rFonts w:hint="eastAsia" w:hAnsi="宋体" w:cs="宋体"/>
          <w:color w:val="auto"/>
          <w:sz w:val="24"/>
          <w:szCs w:val="24"/>
        </w:rPr>
        <w:t>（二）投标人须知；</w:t>
      </w:r>
    </w:p>
    <w:p>
      <w:pPr>
        <w:tabs>
          <w:tab w:val="left" w:pos="720"/>
        </w:tabs>
        <w:snapToGrid w:val="0"/>
        <w:spacing w:line="360" w:lineRule="auto"/>
        <w:ind w:firstLine="160" w:firstLineChars="67"/>
        <w:rPr>
          <w:rFonts w:hAnsi="宋体" w:cs="宋体"/>
          <w:color w:val="auto"/>
          <w:sz w:val="24"/>
          <w:szCs w:val="24"/>
        </w:rPr>
      </w:pPr>
      <w:r>
        <w:rPr>
          <w:rFonts w:hint="eastAsia" w:hAnsi="宋体" w:cs="宋体"/>
          <w:color w:val="auto"/>
          <w:sz w:val="24"/>
          <w:szCs w:val="24"/>
        </w:rPr>
        <w:t>（三）投标文件格式；</w:t>
      </w:r>
    </w:p>
    <w:p>
      <w:pPr>
        <w:tabs>
          <w:tab w:val="left" w:pos="720"/>
        </w:tabs>
        <w:snapToGrid w:val="0"/>
        <w:spacing w:line="360" w:lineRule="auto"/>
        <w:ind w:firstLine="160" w:firstLineChars="67"/>
        <w:rPr>
          <w:rFonts w:hAnsi="宋体" w:cs="宋体"/>
          <w:color w:val="auto"/>
          <w:sz w:val="24"/>
          <w:szCs w:val="24"/>
        </w:rPr>
      </w:pPr>
      <w:r>
        <w:rPr>
          <w:rFonts w:hint="eastAsia" w:hAnsi="宋体" w:cs="宋体"/>
          <w:color w:val="auto"/>
          <w:sz w:val="24"/>
          <w:szCs w:val="24"/>
        </w:rPr>
        <w:t>（四）招标项目技术、商务及其他要求；</w:t>
      </w:r>
    </w:p>
    <w:p>
      <w:pPr>
        <w:tabs>
          <w:tab w:val="left" w:pos="720"/>
        </w:tabs>
        <w:snapToGrid w:val="0"/>
        <w:spacing w:line="360" w:lineRule="auto"/>
        <w:ind w:firstLine="160" w:firstLineChars="67"/>
        <w:rPr>
          <w:rFonts w:hAnsi="宋体" w:cs="宋体"/>
          <w:color w:val="auto"/>
          <w:sz w:val="24"/>
          <w:szCs w:val="24"/>
        </w:rPr>
      </w:pPr>
      <w:r>
        <w:rPr>
          <w:rFonts w:hint="eastAsia" w:hAnsi="宋体" w:cs="宋体"/>
          <w:color w:val="auto"/>
          <w:sz w:val="24"/>
          <w:szCs w:val="24"/>
        </w:rPr>
        <w:t>（五）评标办法；</w:t>
      </w:r>
    </w:p>
    <w:p>
      <w:pPr>
        <w:tabs>
          <w:tab w:val="left" w:pos="720"/>
        </w:tabs>
        <w:snapToGrid w:val="0"/>
        <w:spacing w:line="360" w:lineRule="auto"/>
        <w:ind w:firstLine="160" w:firstLineChars="67"/>
        <w:rPr>
          <w:rFonts w:hAnsi="宋体" w:cs="宋体"/>
          <w:color w:val="auto"/>
          <w:sz w:val="24"/>
          <w:szCs w:val="24"/>
        </w:rPr>
      </w:pPr>
      <w:r>
        <w:rPr>
          <w:rFonts w:hint="eastAsia" w:hAnsi="宋体" w:cs="宋体"/>
          <w:color w:val="auto"/>
          <w:sz w:val="24"/>
          <w:szCs w:val="24"/>
        </w:rPr>
        <w:t>（六）合同主要条款；</w:t>
      </w:r>
    </w:p>
    <w:p>
      <w:pPr>
        <w:tabs>
          <w:tab w:val="left" w:pos="7665"/>
        </w:tabs>
        <w:snapToGrid w:val="0"/>
        <w:spacing w:line="360" w:lineRule="auto"/>
        <w:ind w:firstLine="480" w:firstLineChars="200"/>
        <w:rPr>
          <w:rFonts w:hAnsi="宋体" w:cs="宋体"/>
          <w:color w:val="auto"/>
          <w:sz w:val="24"/>
          <w:szCs w:val="24"/>
        </w:rPr>
      </w:pPr>
      <w:r>
        <w:rPr>
          <w:rFonts w:hint="eastAsia" w:hAnsi="宋体" w:cs="宋体"/>
          <w:color w:val="auto"/>
          <w:sz w:val="24"/>
          <w:szCs w:val="24"/>
        </w:rPr>
        <w:t>1</w:t>
      </w:r>
      <w:r>
        <w:rPr>
          <w:rFonts w:hint="eastAsia" w:hAnsi="宋体" w:cs="宋体"/>
          <w:b/>
          <w:bCs/>
          <w:color w:val="auto"/>
          <w:sz w:val="24"/>
          <w:szCs w:val="24"/>
        </w:rPr>
        <w:t>.</w:t>
      </w:r>
      <w:r>
        <w:rPr>
          <w:rFonts w:hint="eastAsia" w:hAnsi="宋体" w:cs="宋体"/>
          <w:color w:val="auto"/>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6"/>
        <w:snapToGrid w:val="0"/>
        <w:spacing w:before="0" w:after="0" w:line="360" w:lineRule="auto"/>
        <w:ind w:firstLine="161" w:firstLineChars="67"/>
        <w:rPr>
          <w:rFonts w:hAnsi="宋体" w:cs="宋体"/>
          <w:color w:val="auto"/>
          <w:sz w:val="24"/>
          <w:szCs w:val="24"/>
        </w:rPr>
      </w:pPr>
      <w:bookmarkStart w:id="25" w:name="_Toc183582211"/>
      <w:bookmarkStart w:id="26" w:name="_Toc183682348"/>
      <w:bookmarkStart w:id="27" w:name="_Toc217446040"/>
      <w:r>
        <w:rPr>
          <w:rFonts w:hint="eastAsia" w:hAnsi="宋体" w:cs="宋体"/>
          <w:color w:val="auto"/>
          <w:sz w:val="24"/>
          <w:szCs w:val="24"/>
        </w:rPr>
        <w:t>2. 招标文件的澄清</w:t>
      </w:r>
      <w:bookmarkEnd w:id="25"/>
      <w:bookmarkEnd w:id="26"/>
      <w:r>
        <w:rPr>
          <w:rFonts w:hint="eastAsia" w:hAnsi="宋体" w:cs="宋体"/>
          <w:color w:val="auto"/>
          <w:sz w:val="24"/>
          <w:szCs w:val="24"/>
        </w:rPr>
        <w:t>和修改</w:t>
      </w:r>
      <w:bookmarkEnd w:id="27"/>
    </w:p>
    <w:p>
      <w:pPr>
        <w:tabs>
          <w:tab w:val="left" w:pos="720"/>
        </w:tabs>
        <w:snapToGrid w:val="0"/>
        <w:spacing w:line="360" w:lineRule="auto"/>
        <w:ind w:firstLine="480" w:firstLineChars="200"/>
        <w:rPr>
          <w:rFonts w:hAnsi="宋体" w:cs="宋体"/>
          <w:color w:val="auto"/>
          <w:sz w:val="24"/>
          <w:szCs w:val="24"/>
        </w:rPr>
      </w:pPr>
      <w:r>
        <w:rPr>
          <w:rFonts w:hint="eastAsia" w:hAnsi="宋体" w:cs="宋体"/>
          <w:color w:val="auto"/>
          <w:sz w:val="24"/>
          <w:szCs w:val="24"/>
        </w:rPr>
        <w:t>2.1 在投标截止时间前，招标采购单位可以对招标文件进行澄清或者修改。</w:t>
      </w:r>
    </w:p>
    <w:p>
      <w:pPr>
        <w:snapToGrid w:val="0"/>
        <w:spacing w:line="360" w:lineRule="auto"/>
        <w:ind w:firstLine="480" w:firstLineChars="200"/>
        <w:rPr>
          <w:rFonts w:hAnsi="宋体" w:cs="宋体"/>
          <w:color w:val="auto"/>
          <w:sz w:val="24"/>
          <w:szCs w:val="24"/>
        </w:rPr>
      </w:pPr>
      <w:r>
        <w:rPr>
          <w:rFonts w:hint="eastAsia" w:hAnsi="宋体" w:cs="宋体"/>
          <w:color w:val="auto"/>
          <w:sz w:val="24"/>
          <w:szCs w:val="24"/>
        </w:rPr>
        <w:t>2.2要求对招标文件进行澄清的投标人，均应通知招标人，招标人应对招标文件进行澄清。</w:t>
      </w:r>
    </w:p>
    <w:p>
      <w:pPr>
        <w:pStyle w:val="5"/>
        <w:snapToGrid w:val="0"/>
        <w:spacing w:before="0" w:after="0" w:line="360" w:lineRule="auto"/>
        <w:jc w:val="center"/>
        <w:rPr>
          <w:rFonts w:ascii="宋体" w:hAnsi="宋体" w:eastAsia="宋体" w:cs="宋体"/>
          <w:color w:val="auto"/>
          <w:sz w:val="30"/>
          <w:szCs w:val="30"/>
        </w:rPr>
      </w:pPr>
      <w:bookmarkStart w:id="28" w:name="_Toc183682351"/>
      <w:bookmarkStart w:id="29" w:name="_Toc77400780"/>
      <w:bookmarkStart w:id="30" w:name="_Toc217446042"/>
      <w:bookmarkStart w:id="31" w:name="_Toc183582214"/>
      <w:bookmarkStart w:id="32" w:name="_Toc89075876"/>
      <w:r>
        <w:rPr>
          <w:rFonts w:hint="eastAsia" w:ascii="宋体" w:hAnsi="宋体" w:eastAsia="宋体" w:cs="宋体"/>
          <w:color w:val="auto"/>
          <w:sz w:val="30"/>
          <w:szCs w:val="30"/>
        </w:rPr>
        <w:t>三、投标文件</w:t>
      </w:r>
      <w:bookmarkEnd w:id="28"/>
      <w:bookmarkEnd w:id="29"/>
      <w:bookmarkEnd w:id="30"/>
      <w:bookmarkEnd w:id="31"/>
      <w:bookmarkEnd w:id="32"/>
    </w:p>
    <w:p>
      <w:pPr>
        <w:pStyle w:val="6"/>
        <w:snapToGrid w:val="0"/>
        <w:spacing w:before="0" w:after="0" w:line="360" w:lineRule="auto"/>
        <w:ind w:firstLine="161" w:firstLineChars="67"/>
        <w:rPr>
          <w:rFonts w:hAnsi="宋体" w:cs="宋体"/>
          <w:color w:val="auto"/>
          <w:sz w:val="24"/>
          <w:szCs w:val="24"/>
        </w:rPr>
      </w:pPr>
      <w:bookmarkStart w:id="33" w:name="_Toc217446043"/>
      <w:bookmarkStart w:id="34" w:name="_Toc183582215"/>
      <w:bookmarkStart w:id="35" w:name="_Toc183682352"/>
      <w:r>
        <w:rPr>
          <w:rFonts w:hint="eastAsia" w:hAnsi="宋体" w:cs="宋体"/>
          <w:color w:val="auto"/>
          <w:sz w:val="24"/>
          <w:szCs w:val="24"/>
        </w:rPr>
        <w:t>3．投标文件的语言</w:t>
      </w:r>
      <w:bookmarkEnd w:id="33"/>
      <w:bookmarkEnd w:id="34"/>
      <w:bookmarkEnd w:id="35"/>
    </w:p>
    <w:p>
      <w:pPr>
        <w:pStyle w:val="6"/>
        <w:snapToGrid w:val="0"/>
        <w:spacing w:before="0" w:after="0" w:line="360" w:lineRule="auto"/>
        <w:ind w:firstLine="480" w:firstLineChars="200"/>
        <w:rPr>
          <w:rFonts w:hint="eastAsia" w:hAnsi="宋体" w:cs="宋体"/>
          <w:b w:val="0"/>
          <w:color w:val="auto"/>
          <w:sz w:val="24"/>
          <w:szCs w:val="24"/>
          <w:lang w:val="en-US" w:eastAsia="zh-CN" w:bidi="ar-SA"/>
        </w:rPr>
      </w:pPr>
      <w:bookmarkStart w:id="36" w:name="_Toc217446045"/>
      <w:r>
        <w:rPr>
          <w:rFonts w:hint="eastAsia" w:ascii="宋体" w:hAnsi="宋体" w:eastAsia="宋体" w:cs="宋体"/>
          <w:b w:val="0"/>
          <w:color w:val="auto"/>
          <w:sz w:val="24"/>
          <w:szCs w:val="24"/>
          <w:lang w:val="en-US" w:eastAsia="zh-CN" w:bidi="ar-SA"/>
        </w:rPr>
        <w:t>3.1投标人提交的投标文件以及投标人与招标采购单位就有关投标的所有来往书面文件均须使用中文。投标文件中如附有外文资料，必须逐一对应翻译成中文并加盖投标人公章后附在相关外文资料后面，否则，投标人的投标文件将作为无效投标处理</w:t>
      </w:r>
      <w:r>
        <w:rPr>
          <w:rFonts w:hint="eastAsia" w:hAnsi="宋体" w:cs="宋体"/>
          <w:b w:val="0"/>
          <w:color w:val="auto"/>
          <w:sz w:val="24"/>
          <w:szCs w:val="24"/>
          <w:lang w:val="en-US" w:eastAsia="zh-CN" w:bidi="ar-SA"/>
        </w:rPr>
        <w:t>。</w:t>
      </w:r>
    </w:p>
    <w:p>
      <w:pPr>
        <w:ind w:firstLine="480" w:firstLineChars="200"/>
        <w:rPr>
          <w:rFonts w:hint="eastAsia" w:ascii="宋体" w:hAnsi="宋体" w:eastAsia="宋体" w:cs="宋体"/>
          <w:b w:val="0"/>
          <w:color w:val="auto"/>
          <w:sz w:val="24"/>
          <w:szCs w:val="24"/>
          <w:lang w:val="en-US" w:eastAsia="zh-CN" w:bidi="ar-SA"/>
        </w:rPr>
      </w:pPr>
      <w:r>
        <w:rPr>
          <w:rFonts w:hint="eastAsia" w:hAnsi="宋体" w:cs="宋体"/>
          <w:b w:val="0"/>
          <w:color w:val="auto"/>
          <w:sz w:val="24"/>
          <w:szCs w:val="24"/>
          <w:lang w:val="en-US" w:eastAsia="zh-CN" w:bidi="ar-SA"/>
        </w:rPr>
        <w:t>3.2</w:t>
      </w:r>
      <w:r>
        <w:rPr>
          <w:rFonts w:hint="eastAsia" w:ascii="宋体" w:hAnsi="宋体" w:eastAsia="宋体" w:cs="宋体"/>
          <w:b w:val="0"/>
          <w:color w:val="auto"/>
          <w:sz w:val="24"/>
          <w:szCs w:val="24"/>
          <w:lang w:val="en-US" w:eastAsia="zh-CN" w:bidi="ar-SA"/>
        </w:rPr>
        <w:t>翻译的中文资料与外文资料如果出现差异和矛盾时，以中文为准。但不能故意错误翻译，否则，投标人的投标文件将作为无效投标处理。</w:t>
      </w:r>
    </w:p>
    <w:p>
      <w:pPr>
        <w:pStyle w:val="14"/>
        <w:numPr>
          <w:ilvl w:val="0"/>
          <w:numId w:val="3"/>
        </w:numPr>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计量单位</w:t>
      </w:r>
    </w:p>
    <w:p>
      <w:pPr>
        <w:pStyle w:val="14"/>
        <w:numPr>
          <w:ilvl w:val="0"/>
          <w:numId w:val="0"/>
        </w:numPr>
        <w:ind w:firstLine="480" w:firstLineChars="200"/>
        <w:rPr>
          <w:rFonts w:hint="default"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除技术规格及要求中另有规定外，本采购项下的投标均采用国家法定的计量单位。</w:t>
      </w:r>
    </w:p>
    <w:p>
      <w:pPr>
        <w:pStyle w:val="6"/>
        <w:numPr>
          <w:ilvl w:val="0"/>
          <w:numId w:val="0"/>
        </w:numPr>
        <w:snapToGrid w:val="0"/>
        <w:spacing w:before="0" w:after="0" w:line="360" w:lineRule="auto"/>
        <w:ind w:leftChars="0"/>
        <w:rPr>
          <w:color w:val="auto"/>
        </w:rPr>
      </w:pPr>
      <w:r>
        <w:rPr>
          <w:rFonts w:hint="eastAsia" w:hAnsi="宋体" w:cs="宋体"/>
          <w:color w:val="auto"/>
          <w:sz w:val="24"/>
          <w:szCs w:val="24"/>
          <w:lang w:val="en-US" w:eastAsia="zh-CN"/>
        </w:rPr>
        <w:t>5.</w:t>
      </w:r>
      <w:r>
        <w:rPr>
          <w:rFonts w:hint="eastAsia" w:hAnsi="宋体" w:cs="宋体"/>
          <w:color w:val="auto"/>
          <w:sz w:val="24"/>
          <w:szCs w:val="24"/>
        </w:rPr>
        <w:t>投标货币</w:t>
      </w:r>
      <w:bookmarkEnd w:id="36"/>
    </w:p>
    <w:p>
      <w:pPr>
        <w:tabs>
          <w:tab w:val="left" w:pos="7665"/>
        </w:tabs>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本次招标项目的投标均以人民币报价。</w:t>
      </w:r>
    </w:p>
    <w:p>
      <w:pPr>
        <w:pStyle w:val="14"/>
        <w:numPr>
          <w:ilvl w:val="0"/>
          <w:numId w:val="0"/>
        </w:numPr>
        <w:ind w:leftChars="0"/>
        <w:rPr>
          <w:rFonts w:hint="eastAsia" w:ascii="宋体" w:hAnsi="宋体" w:eastAsia="宋体" w:cs="宋体"/>
          <w:b/>
          <w:color w:val="auto"/>
          <w:sz w:val="24"/>
          <w:szCs w:val="24"/>
          <w:lang w:val="en-US" w:eastAsia="zh-CN" w:bidi="ar-SA"/>
        </w:rPr>
      </w:pPr>
      <w:r>
        <w:rPr>
          <w:rFonts w:hint="eastAsia" w:ascii="宋体" w:hAnsi="宋体" w:cs="宋体"/>
          <w:b/>
          <w:color w:val="auto"/>
          <w:sz w:val="24"/>
          <w:szCs w:val="24"/>
          <w:lang w:val="en-US" w:eastAsia="zh-CN" w:bidi="ar-SA"/>
        </w:rPr>
        <w:t>6.</w:t>
      </w:r>
      <w:r>
        <w:rPr>
          <w:rFonts w:hint="eastAsia" w:ascii="宋体" w:hAnsi="宋体" w:eastAsia="宋体" w:cs="宋体"/>
          <w:b/>
          <w:color w:val="auto"/>
          <w:sz w:val="24"/>
          <w:szCs w:val="24"/>
          <w:lang w:val="en-US" w:eastAsia="zh-CN" w:bidi="ar-SA"/>
        </w:rPr>
        <w:t>联合体投标</w:t>
      </w:r>
    </w:p>
    <w:p>
      <w:pPr>
        <w:pStyle w:val="14"/>
        <w:numPr>
          <w:ilvl w:val="0"/>
          <w:numId w:val="0"/>
        </w:numPr>
        <w:ind w:leftChars="0" w:firstLine="480" w:firstLineChars="200"/>
        <w:rPr>
          <w:rFonts w:hint="default" w:ascii="仿宋" w:hAnsi="仿宋" w:eastAsia="仿宋" w:cs="仿宋"/>
          <w:color w:val="auto"/>
          <w:lang w:val="en-US" w:eastAsia="zh-CN"/>
        </w:rPr>
      </w:pPr>
      <w:r>
        <w:rPr>
          <w:rFonts w:hint="eastAsia" w:ascii="宋体" w:hAnsi="宋体" w:eastAsia="宋体" w:cs="宋体"/>
          <w:color w:val="auto"/>
          <w:sz w:val="24"/>
          <w:szCs w:val="24"/>
          <w:lang w:val="en-US" w:eastAsia="zh-CN" w:bidi="ar-SA"/>
        </w:rPr>
        <w:t>本次采购活动不接受联合体投标。</w:t>
      </w:r>
    </w:p>
    <w:p>
      <w:pPr>
        <w:pStyle w:val="6"/>
        <w:snapToGrid w:val="0"/>
        <w:spacing w:before="0" w:after="0" w:line="360" w:lineRule="auto"/>
        <w:rPr>
          <w:rFonts w:hAnsi="宋体" w:cs="宋体"/>
          <w:color w:val="auto"/>
          <w:sz w:val="24"/>
          <w:szCs w:val="24"/>
        </w:rPr>
      </w:pPr>
      <w:bookmarkStart w:id="37" w:name="_Toc217446047"/>
      <w:r>
        <w:rPr>
          <w:rFonts w:hint="eastAsia" w:hAnsi="宋体" w:cs="宋体"/>
          <w:color w:val="auto"/>
          <w:sz w:val="24"/>
          <w:szCs w:val="24"/>
          <w:lang w:val="en-US" w:eastAsia="zh-CN"/>
        </w:rPr>
        <w:t>7.</w:t>
      </w:r>
      <w:r>
        <w:rPr>
          <w:rFonts w:hint="eastAsia" w:hAnsi="宋体" w:cs="宋体"/>
          <w:color w:val="auto"/>
          <w:sz w:val="24"/>
          <w:szCs w:val="24"/>
        </w:rPr>
        <w:t>知识产权</w:t>
      </w:r>
      <w:bookmarkEnd w:id="37"/>
    </w:p>
    <w:p>
      <w:pPr>
        <w:tabs>
          <w:tab w:val="left" w:pos="7665"/>
        </w:tabs>
        <w:snapToGrid w:val="0"/>
        <w:spacing w:line="360" w:lineRule="auto"/>
        <w:ind w:firstLine="480" w:firstLineChars="200"/>
        <w:rPr>
          <w:rFonts w:hint="eastAsia" w:hAnsi="宋体" w:cs="宋体"/>
          <w:color w:val="auto"/>
          <w:sz w:val="24"/>
          <w:szCs w:val="24"/>
        </w:rPr>
      </w:pPr>
      <w:bookmarkStart w:id="38" w:name="_Toc183682354"/>
      <w:bookmarkStart w:id="39" w:name="_Toc183582217"/>
      <w:bookmarkStart w:id="40" w:name="_Toc217446048"/>
      <w:bookmarkStart w:id="41" w:name="_Toc217446093"/>
      <w:bookmarkStart w:id="42" w:name="_Toc358883246"/>
      <w:r>
        <w:rPr>
          <w:rFonts w:hint="eastAsia" w:hAnsi="宋体" w:cs="宋体"/>
          <w:color w:val="auto"/>
          <w:sz w:val="24"/>
          <w:szCs w:val="24"/>
          <w:lang w:val="en-US" w:eastAsia="zh-CN"/>
        </w:rPr>
        <w:t>7</w:t>
      </w:r>
      <w:r>
        <w:rPr>
          <w:rFonts w:hint="eastAsia" w:hAnsi="宋体" w:cs="宋体"/>
          <w:color w:val="auto"/>
          <w:sz w:val="24"/>
          <w:szCs w:val="24"/>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tabs>
          <w:tab w:val="left" w:pos="7665"/>
        </w:tabs>
        <w:snapToGrid w:val="0"/>
        <w:spacing w:line="360" w:lineRule="auto"/>
        <w:ind w:left="238" w:leftChars="70" w:firstLine="156" w:firstLineChars="65"/>
        <w:rPr>
          <w:rFonts w:hint="eastAsia" w:hAnsi="宋体" w:cs="宋体"/>
          <w:color w:val="auto"/>
          <w:sz w:val="24"/>
          <w:szCs w:val="24"/>
        </w:rPr>
      </w:pPr>
      <w:r>
        <w:rPr>
          <w:rFonts w:hint="eastAsia" w:hAnsi="宋体" w:cs="宋体"/>
          <w:color w:val="auto"/>
          <w:sz w:val="24"/>
          <w:szCs w:val="24"/>
          <w:lang w:val="en-US" w:eastAsia="zh-CN"/>
        </w:rPr>
        <w:t>7</w:t>
      </w:r>
      <w:r>
        <w:rPr>
          <w:rFonts w:hint="eastAsia" w:hAnsi="宋体" w:cs="宋体"/>
          <w:color w:val="auto"/>
          <w:sz w:val="24"/>
          <w:szCs w:val="24"/>
        </w:rPr>
        <w:t>.2 采购人享有本项目实施过程中产生的知识成果及知识产权。</w:t>
      </w:r>
    </w:p>
    <w:p>
      <w:pPr>
        <w:tabs>
          <w:tab w:val="left" w:pos="7665"/>
        </w:tabs>
        <w:snapToGrid w:val="0"/>
        <w:spacing w:line="360" w:lineRule="auto"/>
        <w:ind w:left="238" w:leftChars="70" w:firstLine="156" w:firstLineChars="65"/>
        <w:rPr>
          <w:rFonts w:hint="eastAsia" w:hAnsi="宋体" w:cs="宋体"/>
          <w:color w:val="auto"/>
          <w:sz w:val="24"/>
          <w:szCs w:val="24"/>
        </w:rPr>
      </w:pPr>
      <w:r>
        <w:rPr>
          <w:rFonts w:hint="eastAsia" w:hAnsi="宋体" w:cs="宋体"/>
          <w:color w:val="auto"/>
          <w:sz w:val="24"/>
          <w:szCs w:val="24"/>
          <w:lang w:val="en-US" w:eastAsia="zh-CN"/>
        </w:rPr>
        <w:t>7</w:t>
      </w:r>
      <w:r>
        <w:rPr>
          <w:rFonts w:hint="eastAsia" w:hAnsi="宋体" w:cs="宋体"/>
          <w:color w:val="auto"/>
          <w:sz w:val="24"/>
          <w:szCs w:val="24"/>
        </w:rPr>
        <w:t>.3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pPr>
        <w:tabs>
          <w:tab w:val="left" w:pos="7665"/>
        </w:tabs>
        <w:snapToGrid w:val="0"/>
        <w:spacing w:line="360" w:lineRule="auto"/>
        <w:ind w:left="238" w:leftChars="70" w:firstLine="156" w:firstLineChars="65"/>
        <w:rPr>
          <w:rFonts w:hint="eastAsia" w:hAnsi="宋体" w:cs="宋体"/>
          <w:color w:val="auto"/>
          <w:sz w:val="24"/>
          <w:szCs w:val="24"/>
        </w:rPr>
      </w:pPr>
      <w:r>
        <w:rPr>
          <w:rFonts w:hint="eastAsia" w:hAnsi="宋体" w:cs="宋体"/>
          <w:color w:val="auto"/>
          <w:sz w:val="24"/>
          <w:szCs w:val="24"/>
          <w:lang w:val="en-US" w:eastAsia="zh-CN"/>
        </w:rPr>
        <w:t>7</w:t>
      </w:r>
      <w:r>
        <w:rPr>
          <w:rFonts w:hint="eastAsia" w:hAnsi="宋体" w:cs="宋体"/>
          <w:color w:val="auto"/>
          <w:sz w:val="24"/>
          <w:szCs w:val="24"/>
        </w:rPr>
        <w:t xml:space="preserve">.4 如采用投标人所不拥有的知识产权，则在投标报价中必须包括合法获取该知识产权的相关费用。 </w:t>
      </w:r>
    </w:p>
    <w:p>
      <w:pPr>
        <w:pStyle w:val="6"/>
        <w:snapToGrid w:val="0"/>
        <w:spacing w:before="0" w:after="0" w:line="360" w:lineRule="auto"/>
        <w:ind w:firstLine="161" w:firstLineChars="67"/>
        <w:rPr>
          <w:rFonts w:hAnsi="宋体" w:cs="宋体"/>
          <w:color w:val="auto"/>
          <w:sz w:val="24"/>
          <w:szCs w:val="24"/>
        </w:rPr>
      </w:pPr>
      <w:r>
        <w:rPr>
          <w:rFonts w:hint="eastAsia" w:hAnsi="宋体" w:cs="宋体"/>
          <w:color w:val="auto"/>
          <w:sz w:val="24"/>
          <w:szCs w:val="24"/>
          <w:lang w:val="en-US" w:eastAsia="zh-CN"/>
        </w:rPr>
        <w:t>8</w:t>
      </w:r>
      <w:r>
        <w:rPr>
          <w:rFonts w:hint="eastAsia" w:hAnsi="宋体" w:cs="宋体"/>
          <w:color w:val="auto"/>
          <w:sz w:val="24"/>
          <w:szCs w:val="24"/>
        </w:rPr>
        <w:t>．投标文件的组成</w:t>
      </w:r>
      <w:bookmarkEnd w:id="38"/>
      <w:bookmarkEnd w:id="39"/>
      <w:bookmarkEnd w:id="40"/>
      <w:bookmarkStart w:id="43" w:name="_Toc183682355"/>
      <w:bookmarkStart w:id="44" w:name="_Toc183582218"/>
      <w:bookmarkStart w:id="45" w:name="_Toc217446049"/>
      <w:r>
        <w:rPr>
          <w:rFonts w:hint="eastAsia" w:hAnsi="宋体" w:cs="宋体"/>
          <w:color w:val="auto"/>
          <w:sz w:val="24"/>
          <w:szCs w:val="24"/>
        </w:rPr>
        <w:t>。</w:t>
      </w:r>
    </w:p>
    <w:p>
      <w:pPr>
        <w:pStyle w:val="6"/>
        <w:snapToGrid w:val="0"/>
        <w:spacing w:before="0" w:after="0" w:line="360" w:lineRule="auto"/>
        <w:ind w:firstLine="480" w:firstLineChars="200"/>
        <w:rPr>
          <w:rFonts w:hAnsi="宋体" w:cs="宋体"/>
          <w:color w:val="auto"/>
          <w:sz w:val="24"/>
          <w:szCs w:val="24"/>
        </w:rPr>
      </w:pPr>
      <w:r>
        <w:rPr>
          <w:rFonts w:hint="eastAsia" w:hAnsi="宋体" w:cs="宋体"/>
          <w:b w:val="0"/>
          <w:color w:val="auto"/>
          <w:kern w:val="2"/>
          <w:sz w:val="24"/>
          <w:szCs w:val="24"/>
        </w:rPr>
        <w:t>投标文件包括：</w:t>
      </w:r>
    </w:p>
    <w:p>
      <w:pPr>
        <w:tabs>
          <w:tab w:val="left" w:pos="7665"/>
        </w:tabs>
        <w:snapToGrid w:val="0"/>
        <w:spacing w:line="360" w:lineRule="auto"/>
        <w:ind w:firstLine="720" w:firstLineChars="300"/>
        <w:rPr>
          <w:rFonts w:hint="eastAsia" w:hAnsi="宋体" w:cs="宋体"/>
          <w:color w:val="auto"/>
          <w:sz w:val="24"/>
          <w:szCs w:val="24"/>
        </w:rPr>
      </w:pPr>
      <w:r>
        <w:rPr>
          <w:rFonts w:hint="eastAsia" w:hAnsi="宋体" w:cs="宋体"/>
          <w:color w:val="auto"/>
          <w:sz w:val="24"/>
          <w:szCs w:val="24"/>
          <w:lang w:eastAsia="zh-CN"/>
        </w:rPr>
        <w:t>（</w:t>
      </w:r>
      <w:r>
        <w:rPr>
          <w:rFonts w:hint="eastAsia" w:hAnsi="宋体" w:cs="宋体"/>
          <w:color w:val="auto"/>
          <w:sz w:val="24"/>
          <w:szCs w:val="24"/>
        </w:rPr>
        <w:t>1）投标函；</w:t>
      </w:r>
    </w:p>
    <w:p>
      <w:pPr>
        <w:tabs>
          <w:tab w:val="left" w:pos="7665"/>
        </w:tabs>
        <w:snapToGrid w:val="0"/>
        <w:spacing w:line="360" w:lineRule="auto"/>
        <w:ind w:firstLine="720" w:firstLineChars="300"/>
        <w:rPr>
          <w:rFonts w:hint="eastAsia" w:hAnsi="宋体" w:cs="宋体"/>
          <w:color w:val="auto"/>
          <w:sz w:val="24"/>
          <w:szCs w:val="24"/>
        </w:rPr>
      </w:pPr>
      <w:r>
        <w:rPr>
          <w:rFonts w:hint="eastAsia" w:hAnsi="宋体" w:cs="宋体"/>
          <w:color w:val="auto"/>
          <w:sz w:val="24"/>
          <w:szCs w:val="24"/>
        </w:rPr>
        <w:t>（2）投标人企业法人营业执照副本；</w:t>
      </w:r>
    </w:p>
    <w:p>
      <w:pPr>
        <w:tabs>
          <w:tab w:val="left" w:pos="7665"/>
        </w:tabs>
        <w:snapToGrid w:val="0"/>
        <w:spacing w:line="360" w:lineRule="auto"/>
        <w:ind w:firstLine="720" w:firstLineChars="300"/>
        <w:rPr>
          <w:rFonts w:hint="eastAsia" w:hAnsi="宋体" w:cs="宋体"/>
          <w:color w:val="auto"/>
          <w:sz w:val="24"/>
          <w:szCs w:val="24"/>
        </w:rPr>
      </w:pPr>
      <w:r>
        <w:rPr>
          <w:rFonts w:hint="eastAsia" w:hAnsi="宋体" w:cs="宋体"/>
          <w:color w:val="auto"/>
          <w:sz w:val="24"/>
          <w:szCs w:val="24"/>
        </w:rPr>
        <w:t>（3）法定代表人授权书原件；</w:t>
      </w:r>
    </w:p>
    <w:p>
      <w:pPr>
        <w:tabs>
          <w:tab w:val="left" w:pos="7665"/>
        </w:tabs>
        <w:snapToGrid w:val="0"/>
        <w:spacing w:line="360" w:lineRule="auto"/>
        <w:ind w:firstLine="720" w:firstLineChars="300"/>
        <w:rPr>
          <w:rFonts w:hint="eastAsia" w:hAnsi="宋体" w:cs="宋体"/>
          <w:color w:val="auto"/>
          <w:sz w:val="24"/>
          <w:szCs w:val="24"/>
        </w:rPr>
      </w:pPr>
      <w:r>
        <w:rPr>
          <w:rFonts w:hint="eastAsia" w:hAnsi="宋体" w:cs="宋体"/>
          <w:color w:val="auto"/>
          <w:sz w:val="24"/>
          <w:szCs w:val="24"/>
        </w:rPr>
        <w:t>（4）法定代表人和授权代表身份证复印件；</w:t>
      </w:r>
    </w:p>
    <w:p>
      <w:pPr>
        <w:tabs>
          <w:tab w:val="left" w:pos="7665"/>
        </w:tabs>
        <w:snapToGrid w:val="0"/>
        <w:spacing w:line="360" w:lineRule="auto"/>
        <w:ind w:firstLine="720" w:firstLineChars="300"/>
        <w:rPr>
          <w:rFonts w:hint="eastAsia" w:hAnsi="宋体" w:cs="宋体"/>
          <w:color w:val="auto"/>
          <w:sz w:val="24"/>
          <w:szCs w:val="24"/>
        </w:rPr>
      </w:pPr>
      <w:r>
        <w:rPr>
          <w:rFonts w:hint="eastAsia" w:hAnsi="宋体" w:cs="宋体"/>
          <w:color w:val="auto"/>
          <w:sz w:val="24"/>
          <w:szCs w:val="24"/>
        </w:rPr>
        <w:t>（</w:t>
      </w:r>
      <w:r>
        <w:rPr>
          <w:rFonts w:hint="eastAsia" w:hAnsi="宋体" w:cs="宋体"/>
          <w:color w:val="auto"/>
          <w:sz w:val="24"/>
          <w:szCs w:val="24"/>
          <w:lang w:val="en-US" w:eastAsia="zh-CN"/>
        </w:rPr>
        <w:t>5</w:t>
      </w:r>
      <w:r>
        <w:rPr>
          <w:rFonts w:hint="eastAsia" w:hAnsi="宋体" w:cs="宋体"/>
          <w:color w:val="auto"/>
          <w:sz w:val="24"/>
          <w:szCs w:val="24"/>
        </w:rPr>
        <w:t>）投标人年度财务报表；</w:t>
      </w:r>
    </w:p>
    <w:p>
      <w:pPr>
        <w:tabs>
          <w:tab w:val="left" w:pos="7665"/>
        </w:tabs>
        <w:snapToGrid w:val="0"/>
        <w:spacing w:line="360" w:lineRule="auto"/>
        <w:ind w:firstLine="720" w:firstLineChars="300"/>
        <w:rPr>
          <w:rFonts w:hint="eastAsia" w:hAnsi="宋体" w:cs="宋体"/>
          <w:color w:val="auto"/>
          <w:sz w:val="24"/>
          <w:szCs w:val="24"/>
        </w:rPr>
      </w:pPr>
      <w:r>
        <w:rPr>
          <w:rFonts w:hint="eastAsia" w:hAnsi="宋体" w:cs="宋体"/>
          <w:color w:val="auto"/>
          <w:sz w:val="24"/>
          <w:szCs w:val="24"/>
        </w:rPr>
        <w:t>（</w:t>
      </w:r>
      <w:r>
        <w:rPr>
          <w:rFonts w:hint="eastAsia" w:hAnsi="宋体" w:cs="宋体"/>
          <w:color w:val="auto"/>
          <w:sz w:val="24"/>
          <w:szCs w:val="24"/>
          <w:lang w:val="en-US" w:eastAsia="zh-CN"/>
        </w:rPr>
        <w:t>6</w:t>
      </w:r>
      <w:r>
        <w:rPr>
          <w:rFonts w:hint="eastAsia" w:hAnsi="宋体" w:cs="宋体"/>
          <w:color w:val="auto"/>
          <w:sz w:val="24"/>
          <w:szCs w:val="24"/>
        </w:rPr>
        <w:t>）证明投标人业绩和荣誉的有关材料（若有时）；</w:t>
      </w:r>
    </w:p>
    <w:p>
      <w:pPr>
        <w:tabs>
          <w:tab w:val="left" w:pos="7665"/>
        </w:tabs>
        <w:snapToGrid w:val="0"/>
        <w:spacing w:line="360" w:lineRule="auto"/>
        <w:ind w:firstLine="720" w:firstLineChars="300"/>
        <w:rPr>
          <w:rFonts w:hint="eastAsia" w:hAnsi="宋体" w:cs="宋体"/>
          <w:color w:val="auto"/>
          <w:sz w:val="24"/>
          <w:szCs w:val="24"/>
        </w:rPr>
      </w:pPr>
      <w:r>
        <w:rPr>
          <w:rFonts w:hint="eastAsia" w:hAnsi="宋体" w:cs="宋体"/>
          <w:color w:val="auto"/>
          <w:sz w:val="24"/>
          <w:szCs w:val="24"/>
        </w:rPr>
        <w:t>（</w:t>
      </w:r>
      <w:r>
        <w:rPr>
          <w:rFonts w:hint="eastAsia" w:hAnsi="宋体" w:cs="宋体"/>
          <w:color w:val="auto"/>
          <w:sz w:val="24"/>
          <w:szCs w:val="24"/>
          <w:lang w:val="en-US" w:eastAsia="zh-CN"/>
        </w:rPr>
        <w:t>7</w:t>
      </w:r>
      <w:r>
        <w:rPr>
          <w:rFonts w:hint="eastAsia" w:hAnsi="宋体" w:cs="宋体"/>
          <w:color w:val="auto"/>
          <w:sz w:val="24"/>
          <w:szCs w:val="24"/>
        </w:rPr>
        <w:t>）投标人和投标产品（如涉及）符合招标文件规定的资格、资质性及其他类似效力要求的相关证明材料（若有时）；</w:t>
      </w:r>
    </w:p>
    <w:p>
      <w:pPr>
        <w:tabs>
          <w:tab w:val="left" w:pos="7665"/>
        </w:tabs>
        <w:snapToGrid w:val="0"/>
        <w:spacing w:line="360" w:lineRule="auto"/>
        <w:ind w:firstLine="720" w:firstLineChars="300"/>
        <w:rPr>
          <w:rFonts w:ascii="宋体" w:hAnsi="宋体" w:cs="宋体"/>
          <w:color w:val="auto"/>
          <w:sz w:val="24"/>
          <w:szCs w:val="24"/>
        </w:rPr>
      </w:pPr>
      <w:r>
        <w:rPr>
          <w:rFonts w:hint="eastAsia" w:hAnsi="宋体" w:cs="宋体"/>
          <w:color w:val="auto"/>
          <w:sz w:val="24"/>
          <w:szCs w:val="24"/>
        </w:rPr>
        <w:t>（</w:t>
      </w:r>
      <w:r>
        <w:rPr>
          <w:rFonts w:hint="eastAsia" w:hAnsi="宋体" w:cs="宋体"/>
          <w:color w:val="auto"/>
          <w:sz w:val="24"/>
          <w:szCs w:val="24"/>
          <w:lang w:val="en-US" w:eastAsia="zh-CN"/>
        </w:rPr>
        <w:t>8</w:t>
      </w:r>
      <w:r>
        <w:rPr>
          <w:rFonts w:hint="eastAsia" w:hAnsi="宋体" w:cs="宋体"/>
          <w:color w:val="auto"/>
          <w:sz w:val="24"/>
          <w:szCs w:val="24"/>
        </w:rPr>
        <w:t>）售后服务相关材料（若有时）；</w:t>
      </w:r>
    </w:p>
    <w:p>
      <w:pPr>
        <w:pStyle w:val="6"/>
        <w:snapToGrid w:val="0"/>
        <w:spacing w:before="0" w:after="0" w:line="360" w:lineRule="auto"/>
        <w:ind w:firstLine="161" w:firstLineChars="67"/>
        <w:rPr>
          <w:rFonts w:hAnsi="宋体" w:cs="宋体"/>
          <w:color w:val="auto"/>
          <w:sz w:val="24"/>
          <w:szCs w:val="24"/>
        </w:rPr>
      </w:pPr>
      <w:r>
        <w:rPr>
          <w:rFonts w:hint="eastAsia" w:hAnsi="宋体" w:cs="宋体"/>
          <w:color w:val="auto"/>
          <w:sz w:val="24"/>
          <w:szCs w:val="24"/>
          <w:lang w:val="en-US" w:eastAsia="zh-CN"/>
        </w:rPr>
        <w:t>9</w:t>
      </w:r>
      <w:r>
        <w:rPr>
          <w:rFonts w:hint="eastAsia" w:hAnsi="宋体" w:cs="宋体"/>
          <w:color w:val="auto"/>
          <w:sz w:val="24"/>
          <w:szCs w:val="24"/>
        </w:rPr>
        <w:t>.投标文件的说明。</w:t>
      </w:r>
    </w:p>
    <w:p>
      <w:pPr>
        <w:pStyle w:val="9"/>
        <w:snapToGrid w:val="0"/>
        <w:spacing w:line="360" w:lineRule="auto"/>
        <w:ind w:left="0" w:leftChars="0" w:firstLine="480" w:firstLineChars="200"/>
        <w:rPr>
          <w:rFonts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.1报价部分。投标人按照招标文件要求填写“投标报价表”及“分项报价明细表”。 本次招标报价要求：</w:t>
      </w:r>
    </w:p>
    <w:p>
      <w:pPr>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（1）投标人的报价是投标人响应招标项目要求的全部工作内容的价格体现，包括投标人完成本项目所需的一切费用。</w:t>
      </w:r>
    </w:p>
    <w:p>
      <w:pPr>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（2）投标人每种服务只允许有一个报价，并且在合同履行过程中是固定不变的，任何有选择或可调整的报价将不予接受，并按无效投标处理。</w:t>
      </w:r>
    </w:p>
    <w:p>
      <w:pPr>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9</w:t>
      </w:r>
      <w:r>
        <w:rPr>
          <w:rFonts w:hint="eastAsia" w:ascii="宋体" w:hAnsi="宋体" w:cs="宋体"/>
          <w:color w:val="auto"/>
          <w:sz w:val="24"/>
          <w:szCs w:val="24"/>
        </w:rPr>
        <w:t>.2</w:t>
      </w:r>
      <w:r>
        <w:rPr>
          <w:rFonts w:hint="eastAsia" w:ascii="宋体" w:hAnsi="宋体" w:eastAsia="宋体" w:cs="宋体"/>
          <w:color w:val="auto"/>
          <w:kern w:val="2"/>
          <w:sz w:val="24"/>
          <w:szCs w:val="24"/>
          <w:lang w:val="en-US" w:eastAsia="zh-CN" w:bidi="ar-SA"/>
        </w:rPr>
        <w:t>服务部分。投标人按照招标文件要求做出的技术应答，主要是针对招标项目的要求做出的实质性响应和满足。投标人的技术应答应包括下列内容：</w:t>
      </w:r>
    </w:p>
    <w:p>
      <w:pPr>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（1）投标人本项目拟派人员情况表；</w:t>
      </w:r>
    </w:p>
    <w:p>
      <w:pPr>
        <w:spacing w:line="40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（2）投标人认为需要提供的文件和资料。</w:t>
      </w:r>
    </w:p>
    <w:p>
      <w:pPr>
        <w:spacing w:line="400" w:lineRule="exact"/>
        <w:ind w:firstLine="480" w:firstLineChars="200"/>
        <w:rPr>
          <w:rFonts w:hint="eastAsia" w:hAnsi="宋体" w:cs="宋体"/>
          <w:color w:val="auto"/>
          <w:sz w:val="24"/>
          <w:szCs w:val="24"/>
        </w:rPr>
      </w:pPr>
      <w:r>
        <w:rPr>
          <w:rFonts w:hint="eastAsia" w:hAnsi="宋体" w:cs="宋体"/>
          <w:color w:val="auto"/>
          <w:kern w:val="2"/>
          <w:sz w:val="24"/>
          <w:szCs w:val="24"/>
          <w:lang w:val="en-US" w:eastAsia="zh-CN"/>
        </w:rPr>
        <w:t>9</w:t>
      </w:r>
      <w:r>
        <w:rPr>
          <w:rFonts w:hint="eastAsia" w:hAnsi="宋体" w:cs="宋体"/>
          <w:color w:val="auto"/>
          <w:kern w:val="2"/>
          <w:sz w:val="24"/>
          <w:szCs w:val="24"/>
        </w:rPr>
        <w:t>.3 商务部分。</w:t>
      </w:r>
      <w:r>
        <w:rPr>
          <w:rFonts w:hint="eastAsia" w:hAnsi="宋体" w:cs="宋体"/>
          <w:bCs/>
          <w:color w:val="auto"/>
          <w:sz w:val="24"/>
          <w:szCs w:val="24"/>
        </w:rPr>
        <w:t>投标人</w:t>
      </w:r>
      <w:r>
        <w:rPr>
          <w:rFonts w:hint="eastAsia" w:hAnsi="宋体" w:cs="宋体"/>
          <w:color w:val="auto"/>
          <w:sz w:val="24"/>
          <w:szCs w:val="24"/>
        </w:rPr>
        <w:t>按照招标文件要求提供的有关证明材料及优惠承诺。包括以下内容：</w:t>
      </w:r>
    </w:p>
    <w:p>
      <w:pPr>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（1）投标函；</w:t>
      </w:r>
    </w:p>
    <w:p>
      <w:pPr>
        <w:tabs>
          <w:tab w:val="left" w:pos="7665"/>
        </w:tabs>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（2）投标人企业法人营业执照副本；</w:t>
      </w:r>
    </w:p>
    <w:p>
      <w:pPr>
        <w:tabs>
          <w:tab w:val="left" w:pos="7665"/>
        </w:tabs>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（3）法定代表人授权书原件；</w:t>
      </w:r>
    </w:p>
    <w:p>
      <w:pPr>
        <w:tabs>
          <w:tab w:val="left" w:pos="7665"/>
        </w:tabs>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（4）法定代表人和授权代表身份证复印件；</w:t>
      </w:r>
    </w:p>
    <w:p>
      <w:pPr>
        <w:tabs>
          <w:tab w:val="left" w:pos="7665"/>
        </w:tabs>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w:t>
      </w:r>
      <w:r>
        <w:rPr>
          <w:rFonts w:hint="eastAsia" w:hAnsi="宋体" w:cs="宋体"/>
          <w:color w:val="auto"/>
          <w:sz w:val="24"/>
          <w:szCs w:val="24"/>
          <w:lang w:val="en-US" w:eastAsia="zh-CN"/>
        </w:rPr>
        <w:t>5</w:t>
      </w:r>
      <w:r>
        <w:rPr>
          <w:rFonts w:hint="eastAsia" w:hAnsi="宋体" w:cs="宋体"/>
          <w:color w:val="auto"/>
          <w:sz w:val="24"/>
          <w:szCs w:val="24"/>
        </w:rPr>
        <w:t>）投标人年度财务报表；</w:t>
      </w:r>
    </w:p>
    <w:p>
      <w:pPr>
        <w:tabs>
          <w:tab w:val="left" w:pos="7665"/>
        </w:tabs>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w:t>
      </w:r>
      <w:r>
        <w:rPr>
          <w:rFonts w:hint="eastAsia" w:hAnsi="宋体" w:cs="宋体"/>
          <w:color w:val="auto"/>
          <w:sz w:val="24"/>
          <w:szCs w:val="24"/>
          <w:lang w:val="en-US" w:eastAsia="zh-CN"/>
        </w:rPr>
        <w:t>6</w:t>
      </w:r>
      <w:r>
        <w:rPr>
          <w:rFonts w:hint="eastAsia" w:hAnsi="宋体" w:cs="宋体"/>
          <w:color w:val="auto"/>
          <w:sz w:val="24"/>
          <w:szCs w:val="24"/>
        </w:rPr>
        <w:t>）证明投标人业绩和荣誉的有关材料（若有时）；</w:t>
      </w:r>
    </w:p>
    <w:p>
      <w:pPr>
        <w:tabs>
          <w:tab w:val="left" w:pos="7665"/>
        </w:tabs>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w:t>
      </w:r>
      <w:r>
        <w:rPr>
          <w:rFonts w:hint="eastAsia" w:hAnsi="宋体" w:cs="宋体"/>
          <w:color w:val="auto"/>
          <w:sz w:val="24"/>
          <w:szCs w:val="24"/>
          <w:lang w:val="en-US" w:eastAsia="zh-CN"/>
        </w:rPr>
        <w:t>7</w:t>
      </w:r>
      <w:r>
        <w:rPr>
          <w:rFonts w:hint="eastAsia" w:hAnsi="宋体" w:cs="宋体"/>
          <w:color w:val="auto"/>
          <w:sz w:val="24"/>
          <w:szCs w:val="24"/>
        </w:rPr>
        <w:t>）投标人和投标产品（如涉及）符合招标文件规定的资格、资质性及其他类似效力要求的相关证明材料（若有时）；</w:t>
      </w:r>
    </w:p>
    <w:p>
      <w:pPr>
        <w:tabs>
          <w:tab w:val="left" w:pos="7665"/>
        </w:tabs>
        <w:snapToGrid w:val="0"/>
        <w:spacing w:line="360" w:lineRule="auto"/>
        <w:ind w:firstLine="480" w:firstLineChars="200"/>
        <w:rPr>
          <w:rFonts w:hAnsi="宋体" w:cs="宋体"/>
          <w:color w:val="auto"/>
          <w:sz w:val="24"/>
          <w:szCs w:val="24"/>
        </w:rPr>
      </w:pPr>
      <w:r>
        <w:rPr>
          <w:rFonts w:hint="eastAsia" w:hAnsi="宋体" w:cs="宋体"/>
          <w:color w:val="auto"/>
          <w:sz w:val="24"/>
          <w:szCs w:val="24"/>
        </w:rPr>
        <w:t>（</w:t>
      </w:r>
      <w:r>
        <w:rPr>
          <w:rFonts w:hint="eastAsia" w:hAnsi="宋体" w:cs="宋体"/>
          <w:color w:val="auto"/>
          <w:sz w:val="24"/>
          <w:szCs w:val="24"/>
          <w:lang w:val="en-US" w:eastAsia="zh-CN"/>
        </w:rPr>
        <w:t>8</w:t>
      </w:r>
      <w:r>
        <w:rPr>
          <w:rFonts w:hint="eastAsia" w:hAnsi="宋体" w:cs="宋体"/>
          <w:color w:val="auto"/>
          <w:sz w:val="24"/>
          <w:szCs w:val="24"/>
        </w:rPr>
        <w:t>）售后服务相关材料（若有时）；</w:t>
      </w:r>
    </w:p>
    <w:p>
      <w:pPr>
        <w:pStyle w:val="6"/>
        <w:tabs>
          <w:tab w:val="left" w:pos="3480"/>
        </w:tabs>
        <w:snapToGrid w:val="0"/>
        <w:spacing w:before="0" w:after="0" w:line="360" w:lineRule="auto"/>
        <w:rPr>
          <w:rFonts w:hAnsi="宋体" w:cs="宋体"/>
          <w:color w:val="auto"/>
          <w:sz w:val="24"/>
          <w:szCs w:val="24"/>
        </w:rPr>
      </w:pPr>
      <w:r>
        <w:rPr>
          <w:rFonts w:hint="eastAsia" w:hAnsi="宋体" w:cs="宋体"/>
          <w:color w:val="auto"/>
          <w:sz w:val="24"/>
          <w:szCs w:val="24"/>
          <w:lang w:val="en-US" w:eastAsia="zh-CN"/>
        </w:rPr>
        <w:t>10</w:t>
      </w:r>
      <w:r>
        <w:rPr>
          <w:rFonts w:hint="eastAsia" w:hAnsi="宋体" w:cs="宋体"/>
          <w:color w:val="auto"/>
          <w:sz w:val="24"/>
          <w:szCs w:val="24"/>
        </w:rPr>
        <w:t>．投标文件格式</w:t>
      </w:r>
      <w:bookmarkEnd w:id="43"/>
      <w:bookmarkEnd w:id="44"/>
      <w:bookmarkEnd w:id="45"/>
      <w:r>
        <w:rPr>
          <w:rFonts w:hint="eastAsia" w:hAnsi="宋体" w:cs="宋体"/>
          <w:color w:val="auto"/>
          <w:sz w:val="24"/>
          <w:szCs w:val="24"/>
        </w:rPr>
        <w:tab/>
      </w:r>
    </w:p>
    <w:p>
      <w:pPr>
        <w:tabs>
          <w:tab w:val="left" w:pos="7665"/>
        </w:tabs>
        <w:snapToGrid w:val="0"/>
        <w:spacing w:line="360" w:lineRule="auto"/>
        <w:ind w:firstLine="480" w:firstLineChars="200"/>
        <w:rPr>
          <w:rFonts w:hAnsi="宋体" w:cs="宋体"/>
          <w:color w:val="auto"/>
          <w:sz w:val="24"/>
          <w:szCs w:val="24"/>
        </w:rPr>
      </w:pPr>
      <w:r>
        <w:rPr>
          <w:rFonts w:hint="eastAsia" w:hAnsi="宋体" w:cs="宋体"/>
          <w:color w:val="auto"/>
          <w:sz w:val="24"/>
          <w:szCs w:val="24"/>
          <w:lang w:val="en-US" w:eastAsia="zh-CN"/>
        </w:rPr>
        <w:t>10</w:t>
      </w:r>
      <w:r>
        <w:rPr>
          <w:rFonts w:hint="eastAsia" w:hAnsi="宋体" w:cs="宋体"/>
          <w:color w:val="auto"/>
          <w:sz w:val="24"/>
          <w:szCs w:val="24"/>
        </w:rPr>
        <w:t>.1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Ansi="宋体" w:cs="宋体"/>
          <w:color w:val="auto"/>
          <w:sz w:val="24"/>
          <w:szCs w:val="24"/>
        </w:rPr>
      </w:pPr>
      <w:r>
        <w:rPr>
          <w:rFonts w:hint="eastAsia" w:hAnsi="宋体" w:cs="宋体"/>
          <w:color w:val="auto"/>
          <w:sz w:val="24"/>
          <w:szCs w:val="24"/>
          <w:lang w:val="en-US" w:eastAsia="zh-CN"/>
        </w:rPr>
        <w:t>10</w:t>
      </w:r>
      <w:r>
        <w:rPr>
          <w:rFonts w:hint="eastAsia" w:hAnsi="宋体" w:cs="宋体"/>
          <w:color w:val="auto"/>
          <w:sz w:val="24"/>
          <w:szCs w:val="24"/>
        </w:rPr>
        <w:t>.2 对于没有格式要求的投标文件由投标人自行编写。</w:t>
      </w:r>
    </w:p>
    <w:p>
      <w:pPr>
        <w:pStyle w:val="6"/>
        <w:snapToGrid w:val="0"/>
        <w:spacing w:before="0" w:after="0" w:line="360" w:lineRule="auto"/>
        <w:ind w:firstLine="161" w:firstLineChars="67"/>
        <w:rPr>
          <w:rFonts w:hAnsi="宋体" w:cs="宋体"/>
          <w:color w:val="auto"/>
          <w:sz w:val="24"/>
          <w:szCs w:val="24"/>
        </w:rPr>
      </w:pPr>
      <w:bookmarkStart w:id="46" w:name="_Toc183582224"/>
      <w:bookmarkStart w:id="47" w:name="_Toc183682361"/>
      <w:bookmarkStart w:id="48" w:name="_Toc217446051"/>
      <w:r>
        <w:rPr>
          <w:rFonts w:hint="eastAsia" w:hAnsi="宋体" w:cs="宋体"/>
          <w:color w:val="auto"/>
          <w:sz w:val="24"/>
          <w:szCs w:val="24"/>
          <w:lang w:val="en-US" w:eastAsia="zh-CN"/>
        </w:rPr>
        <w:t>11</w:t>
      </w:r>
      <w:r>
        <w:rPr>
          <w:rFonts w:hint="eastAsia" w:hAnsi="宋体" w:cs="宋体"/>
          <w:color w:val="auto"/>
          <w:sz w:val="24"/>
          <w:szCs w:val="24"/>
        </w:rPr>
        <w:t>．投标有效期</w:t>
      </w:r>
      <w:bookmarkEnd w:id="46"/>
      <w:bookmarkEnd w:id="47"/>
      <w:bookmarkEnd w:id="48"/>
    </w:p>
    <w:p>
      <w:pPr>
        <w:tabs>
          <w:tab w:val="left" w:pos="7665"/>
        </w:tabs>
        <w:snapToGrid w:val="0"/>
        <w:spacing w:line="360" w:lineRule="auto"/>
        <w:ind w:firstLine="480" w:firstLineChars="200"/>
        <w:rPr>
          <w:rFonts w:hAnsi="宋体" w:cs="宋体"/>
          <w:color w:val="auto"/>
          <w:sz w:val="24"/>
          <w:szCs w:val="24"/>
        </w:rPr>
      </w:pPr>
      <w:r>
        <w:rPr>
          <w:rFonts w:hint="eastAsia" w:hAnsi="宋体" w:cs="宋体"/>
          <w:color w:val="auto"/>
          <w:sz w:val="24"/>
          <w:szCs w:val="24"/>
        </w:rPr>
        <w:t>投标有效期为开标后 30天。</w:t>
      </w:r>
    </w:p>
    <w:p>
      <w:pPr>
        <w:pStyle w:val="6"/>
        <w:snapToGrid w:val="0"/>
        <w:spacing w:before="0" w:after="0" w:line="360" w:lineRule="auto"/>
        <w:ind w:firstLine="161" w:firstLineChars="67"/>
        <w:rPr>
          <w:rFonts w:hAnsi="宋体" w:cs="宋体"/>
          <w:color w:val="auto"/>
          <w:sz w:val="24"/>
          <w:szCs w:val="24"/>
        </w:rPr>
      </w:pPr>
      <w:bookmarkStart w:id="49" w:name="_Toc77400781"/>
      <w:bookmarkStart w:id="50" w:name="_Toc183682363"/>
      <w:bookmarkStart w:id="51" w:name="_Toc183582226"/>
      <w:bookmarkStart w:id="52" w:name="_Toc89075877"/>
      <w:bookmarkStart w:id="53" w:name="_Toc217446053"/>
      <w:r>
        <w:rPr>
          <w:rFonts w:hint="eastAsia" w:hAnsi="宋体" w:cs="宋体"/>
          <w:color w:val="auto"/>
          <w:sz w:val="24"/>
          <w:szCs w:val="24"/>
        </w:rPr>
        <w:t>1</w:t>
      </w:r>
      <w:r>
        <w:rPr>
          <w:rFonts w:hint="eastAsia" w:hAnsi="宋体" w:cs="宋体"/>
          <w:color w:val="auto"/>
          <w:sz w:val="24"/>
          <w:szCs w:val="24"/>
          <w:lang w:val="en-US" w:eastAsia="zh-CN"/>
        </w:rPr>
        <w:t>2</w:t>
      </w:r>
      <w:r>
        <w:rPr>
          <w:rFonts w:hint="eastAsia" w:hAnsi="宋体" w:cs="宋体"/>
          <w:color w:val="auto"/>
          <w:sz w:val="24"/>
          <w:szCs w:val="24"/>
        </w:rPr>
        <w:t>. 投标文件的密封和标</w:t>
      </w:r>
      <w:bookmarkEnd w:id="49"/>
      <w:bookmarkEnd w:id="50"/>
      <w:bookmarkEnd w:id="51"/>
      <w:bookmarkEnd w:id="52"/>
      <w:r>
        <w:rPr>
          <w:rFonts w:hint="eastAsia" w:hAnsi="宋体" w:cs="宋体"/>
          <w:color w:val="auto"/>
          <w:sz w:val="24"/>
          <w:szCs w:val="24"/>
        </w:rPr>
        <w:t>注</w:t>
      </w:r>
      <w:bookmarkEnd w:id="53"/>
    </w:p>
    <w:p>
      <w:pPr>
        <w:tabs>
          <w:tab w:val="left" w:pos="7665"/>
        </w:tabs>
        <w:snapToGrid w:val="0"/>
        <w:spacing w:line="360" w:lineRule="auto"/>
        <w:ind w:left="238" w:leftChars="70" w:firstLine="237" w:firstLineChars="99"/>
        <w:rPr>
          <w:rFonts w:hint="eastAsia"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2</w:t>
      </w:r>
      <w:r>
        <w:rPr>
          <w:rFonts w:hint="eastAsia" w:hAnsi="宋体" w:cs="宋体"/>
          <w:color w:val="auto"/>
          <w:sz w:val="24"/>
          <w:szCs w:val="24"/>
        </w:rPr>
        <w:t>.1 投标人应在投标文件正本封面上注明投标人名称、招标编号、项目名称。</w:t>
      </w:r>
    </w:p>
    <w:p>
      <w:pPr>
        <w:tabs>
          <w:tab w:val="left" w:pos="7665"/>
        </w:tabs>
        <w:snapToGrid w:val="0"/>
        <w:spacing w:line="360" w:lineRule="auto"/>
        <w:ind w:left="238" w:leftChars="70" w:firstLine="237" w:firstLineChars="99"/>
        <w:rPr>
          <w:rFonts w:hint="eastAsia" w:hAnsi="宋体" w:cs="宋体"/>
          <w:color w:val="auto"/>
          <w:sz w:val="24"/>
          <w:szCs w:val="24"/>
        </w:rPr>
      </w:pPr>
      <w:r>
        <w:rPr>
          <w:rFonts w:hint="eastAsia" w:hAnsi="宋体" w:cs="宋体"/>
          <w:color w:val="auto"/>
          <w:sz w:val="24"/>
          <w:szCs w:val="24"/>
          <w:lang w:val="en-US" w:eastAsia="zh-CN"/>
        </w:rPr>
        <w:t>12.2</w:t>
      </w:r>
      <w:r>
        <w:rPr>
          <w:rFonts w:hint="eastAsia" w:hAnsi="宋体" w:cs="宋体"/>
          <w:color w:val="auto"/>
          <w:sz w:val="24"/>
          <w:szCs w:val="24"/>
        </w:rPr>
        <w:t>投标人应当准备投标文件份数详见投标人须知附表。</w:t>
      </w:r>
    </w:p>
    <w:p>
      <w:pPr>
        <w:pStyle w:val="19"/>
        <w:spacing w:line="400" w:lineRule="exact"/>
        <w:ind w:left="96" w:firstLine="240" w:firstLineChars="100"/>
        <w:rPr>
          <w:rFonts w:hint="eastAsia" w:ascii="宋体" w:hAnsi="宋体" w:eastAsia="宋体" w:cs="宋体"/>
          <w:color w:val="auto"/>
          <w:sz w:val="24"/>
          <w:szCs w:val="24"/>
          <w:lang w:val="en-US" w:eastAsia="zh-CN" w:bidi="ar-SA"/>
        </w:rPr>
      </w:pPr>
      <w:r>
        <w:rPr>
          <w:rFonts w:hint="eastAsia" w:ascii="仿宋" w:hAnsi="仿宋" w:eastAsia="仿宋" w:cs="仿宋"/>
          <w:color w:val="auto"/>
        </w:rPr>
        <w:t xml:space="preserve"> </w:t>
      </w:r>
      <w:r>
        <w:rPr>
          <w:rFonts w:hint="eastAsia" w:ascii="宋体" w:hAnsi="宋体" w:eastAsia="宋体" w:cs="宋体"/>
          <w:color w:val="auto"/>
          <w:sz w:val="24"/>
          <w:szCs w:val="24"/>
          <w:lang w:val="en-US" w:eastAsia="zh-CN" w:bidi="ar-SA"/>
        </w:rPr>
        <w:t>1</w:t>
      </w:r>
      <w:r>
        <w:rPr>
          <w:rFonts w:hint="eastAsia" w:cs="宋体"/>
          <w:color w:val="auto"/>
          <w:sz w:val="24"/>
          <w:szCs w:val="24"/>
          <w:lang w:val="en-US" w:eastAsia="zh-CN" w:bidi="ar-SA"/>
        </w:rPr>
        <w:t>2</w:t>
      </w:r>
      <w:r>
        <w:rPr>
          <w:rFonts w:hint="eastAsia" w:ascii="宋体" w:hAnsi="宋体" w:eastAsia="宋体" w:cs="宋体"/>
          <w:color w:val="auto"/>
          <w:sz w:val="24"/>
          <w:szCs w:val="24"/>
          <w:lang w:val="en-US" w:eastAsia="zh-CN" w:bidi="ar-SA"/>
        </w:rPr>
        <w:t>.3投标文件的正本需打印或用不褪色、不变质的墨水书写，并由投标人的法定代表人或其授权代表在规定签章处签字和盖章（所有要求投标人盖章的地方，盖投标人法定名称鲜章；所有要求法定代表人签字或盖章的地方，由法定代表人签字或盖法定代表人私人印章；所有要求被授权人签字的地方，由被授权人签字，盖章无效）。用于开标唱标单独提交的“开标一览表”应为原件。</w:t>
      </w:r>
    </w:p>
    <w:p>
      <w:pPr>
        <w:tabs>
          <w:tab w:val="left" w:pos="7665"/>
        </w:tabs>
        <w:snapToGrid w:val="0"/>
        <w:spacing w:line="360" w:lineRule="auto"/>
        <w:ind w:firstLine="480" w:firstLineChars="200"/>
        <w:rPr>
          <w:rFonts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2</w:t>
      </w:r>
      <w:r>
        <w:rPr>
          <w:rFonts w:hint="eastAsia" w:hAnsi="宋体" w:cs="宋体"/>
          <w:color w:val="auto"/>
          <w:sz w:val="24"/>
          <w:szCs w:val="24"/>
        </w:rPr>
        <w:t>.</w:t>
      </w:r>
      <w:r>
        <w:rPr>
          <w:rFonts w:hint="eastAsia" w:hAnsi="宋体" w:cs="宋体"/>
          <w:color w:val="auto"/>
          <w:sz w:val="24"/>
          <w:szCs w:val="24"/>
          <w:lang w:val="en-US" w:eastAsia="zh-CN"/>
        </w:rPr>
        <w:t>4</w:t>
      </w:r>
      <w:r>
        <w:rPr>
          <w:rFonts w:hint="eastAsia" w:hAnsi="宋体" w:cs="宋体"/>
          <w:color w:val="auto"/>
          <w:sz w:val="24"/>
          <w:szCs w:val="24"/>
        </w:rPr>
        <w:t xml:space="preserve"> 所有外层密封袋的封口处应粘贴牢固，并加盖密封章（投标人印章）。</w:t>
      </w:r>
    </w:p>
    <w:p>
      <w:pPr>
        <w:tabs>
          <w:tab w:val="left" w:pos="7665"/>
        </w:tabs>
        <w:snapToGrid w:val="0"/>
        <w:spacing w:line="360" w:lineRule="auto"/>
        <w:ind w:firstLine="480" w:firstLineChars="200"/>
        <w:rPr>
          <w:rFonts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2</w:t>
      </w:r>
      <w:r>
        <w:rPr>
          <w:rFonts w:hint="eastAsia" w:hAnsi="宋体" w:cs="宋体"/>
          <w:color w:val="auto"/>
          <w:sz w:val="24"/>
          <w:szCs w:val="24"/>
        </w:rPr>
        <w:t>.</w:t>
      </w:r>
      <w:r>
        <w:rPr>
          <w:rFonts w:hint="eastAsia" w:hAnsi="宋体" w:cs="宋体"/>
          <w:color w:val="auto"/>
          <w:sz w:val="24"/>
          <w:szCs w:val="24"/>
          <w:lang w:val="en-US" w:eastAsia="zh-CN"/>
        </w:rPr>
        <w:t>5</w:t>
      </w:r>
      <w:r>
        <w:rPr>
          <w:rFonts w:hint="eastAsia" w:hAnsi="宋体" w:cs="宋体"/>
          <w:color w:val="auto"/>
          <w:sz w:val="24"/>
          <w:szCs w:val="24"/>
        </w:rPr>
        <w:t xml:space="preserve">未按以上要求进行密封和标注的投标文件将被拒绝。 </w:t>
      </w:r>
    </w:p>
    <w:p>
      <w:pPr>
        <w:pStyle w:val="6"/>
        <w:snapToGrid w:val="0"/>
        <w:spacing w:before="0" w:after="0" w:line="360" w:lineRule="auto"/>
        <w:ind w:firstLine="161" w:firstLineChars="67"/>
        <w:rPr>
          <w:rFonts w:hAnsi="宋体" w:cs="宋体"/>
          <w:color w:val="auto"/>
          <w:sz w:val="24"/>
          <w:szCs w:val="24"/>
        </w:rPr>
      </w:pPr>
      <w:bookmarkStart w:id="54" w:name="_Toc183582227"/>
      <w:bookmarkStart w:id="55" w:name="_Toc183682364"/>
      <w:bookmarkStart w:id="56" w:name="_Toc217446054"/>
      <w:r>
        <w:rPr>
          <w:rFonts w:hint="eastAsia" w:hAnsi="宋体" w:cs="宋体"/>
          <w:color w:val="auto"/>
          <w:sz w:val="24"/>
          <w:szCs w:val="24"/>
          <w:lang w:val="en-US" w:eastAsia="zh-CN"/>
        </w:rPr>
        <w:t>13</w:t>
      </w:r>
      <w:r>
        <w:rPr>
          <w:rFonts w:hint="eastAsia" w:hAnsi="宋体" w:cs="宋体"/>
          <w:color w:val="auto"/>
          <w:sz w:val="24"/>
          <w:szCs w:val="24"/>
        </w:rPr>
        <w:t>．投标文件的</w:t>
      </w:r>
      <w:bookmarkEnd w:id="54"/>
      <w:bookmarkEnd w:id="55"/>
      <w:r>
        <w:rPr>
          <w:rFonts w:hint="eastAsia" w:hAnsi="宋体" w:cs="宋体"/>
          <w:color w:val="auto"/>
          <w:sz w:val="24"/>
          <w:szCs w:val="24"/>
        </w:rPr>
        <w:t>递交</w:t>
      </w:r>
      <w:bookmarkEnd w:id="56"/>
    </w:p>
    <w:p>
      <w:pPr>
        <w:tabs>
          <w:tab w:val="left" w:pos="1095"/>
        </w:tabs>
        <w:snapToGrid w:val="0"/>
        <w:spacing w:line="360" w:lineRule="auto"/>
        <w:ind w:firstLine="484" w:firstLineChars="202"/>
        <w:rPr>
          <w:rFonts w:hAnsi="宋体" w:cs="宋体"/>
          <w:color w:val="auto"/>
          <w:sz w:val="24"/>
          <w:szCs w:val="24"/>
        </w:rPr>
      </w:pPr>
      <w:r>
        <w:rPr>
          <w:rFonts w:hint="eastAsia" w:hAnsi="宋体" w:cs="宋体"/>
          <w:color w:val="auto"/>
          <w:sz w:val="24"/>
          <w:szCs w:val="24"/>
          <w:lang w:val="en-US" w:eastAsia="zh-CN"/>
        </w:rPr>
        <w:t>13</w:t>
      </w:r>
      <w:r>
        <w:rPr>
          <w:rFonts w:hint="eastAsia" w:hAnsi="宋体" w:cs="宋体"/>
          <w:color w:val="auto"/>
          <w:sz w:val="24"/>
          <w:szCs w:val="24"/>
        </w:rPr>
        <w:t>.1投标人应在招标文件规定的投标截止时间前，将投标文件按规定密封后送达开标地点。投标截止时间以后送达的投标文件将被拒绝。</w:t>
      </w:r>
    </w:p>
    <w:p>
      <w:pPr>
        <w:tabs>
          <w:tab w:val="left" w:pos="1095"/>
        </w:tabs>
        <w:snapToGrid w:val="0"/>
        <w:spacing w:line="360" w:lineRule="auto"/>
        <w:ind w:firstLine="484" w:firstLineChars="202"/>
        <w:rPr>
          <w:rFonts w:hAnsi="宋体" w:cs="宋体"/>
          <w:color w:val="auto"/>
          <w:sz w:val="24"/>
          <w:szCs w:val="24"/>
        </w:rPr>
      </w:pPr>
      <w:r>
        <w:rPr>
          <w:rFonts w:hint="eastAsia" w:hAnsi="宋体" w:cs="宋体"/>
          <w:color w:val="auto"/>
          <w:sz w:val="24"/>
          <w:szCs w:val="24"/>
          <w:lang w:val="en-US" w:eastAsia="zh-CN"/>
        </w:rPr>
        <w:t>13</w:t>
      </w:r>
      <w:r>
        <w:rPr>
          <w:rFonts w:hint="eastAsia" w:hAnsi="宋体" w:cs="宋体"/>
          <w:color w:val="auto"/>
          <w:sz w:val="24"/>
          <w:szCs w:val="24"/>
        </w:rPr>
        <w:t>.2 本次招标不接受邮寄的投标文件。</w:t>
      </w:r>
    </w:p>
    <w:p>
      <w:pPr>
        <w:pStyle w:val="6"/>
        <w:snapToGrid w:val="0"/>
        <w:spacing w:before="0" w:after="0" w:line="360" w:lineRule="auto"/>
        <w:ind w:firstLine="161" w:firstLineChars="67"/>
        <w:rPr>
          <w:rFonts w:hAnsi="宋体" w:cs="宋体"/>
          <w:color w:val="auto"/>
          <w:sz w:val="24"/>
          <w:szCs w:val="24"/>
        </w:rPr>
      </w:pPr>
      <w:bookmarkStart w:id="57" w:name="_Toc183682365"/>
      <w:bookmarkStart w:id="58" w:name="_Toc183582228"/>
      <w:bookmarkStart w:id="59" w:name="_Toc217446055"/>
      <w:r>
        <w:rPr>
          <w:rFonts w:hint="eastAsia" w:hAnsi="宋体" w:cs="宋体"/>
          <w:color w:val="auto"/>
          <w:sz w:val="24"/>
          <w:szCs w:val="24"/>
        </w:rPr>
        <w:t>1</w:t>
      </w:r>
      <w:r>
        <w:rPr>
          <w:rFonts w:hint="eastAsia" w:hAnsi="宋体" w:cs="宋体"/>
          <w:color w:val="auto"/>
          <w:sz w:val="24"/>
          <w:szCs w:val="24"/>
          <w:lang w:val="en-US" w:eastAsia="zh-CN"/>
        </w:rPr>
        <w:t>4</w:t>
      </w:r>
      <w:r>
        <w:rPr>
          <w:rFonts w:hint="eastAsia" w:hAnsi="宋体" w:cs="宋体"/>
          <w:color w:val="auto"/>
          <w:sz w:val="24"/>
          <w:szCs w:val="24"/>
        </w:rPr>
        <w:t>．投标文件的修改和撤</w:t>
      </w:r>
      <w:bookmarkEnd w:id="57"/>
      <w:bookmarkEnd w:id="58"/>
      <w:r>
        <w:rPr>
          <w:rFonts w:hint="eastAsia" w:hAnsi="宋体" w:cs="宋体"/>
          <w:color w:val="auto"/>
          <w:sz w:val="24"/>
          <w:szCs w:val="24"/>
        </w:rPr>
        <w:t>回</w:t>
      </w:r>
      <w:bookmarkEnd w:id="59"/>
    </w:p>
    <w:p>
      <w:pPr>
        <w:tabs>
          <w:tab w:val="left" w:pos="1095"/>
        </w:tabs>
        <w:snapToGrid w:val="0"/>
        <w:spacing w:line="360" w:lineRule="auto"/>
        <w:ind w:firstLine="484" w:firstLineChars="202"/>
        <w:rPr>
          <w:rFonts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4</w:t>
      </w:r>
      <w:r>
        <w:rPr>
          <w:rFonts w:hint="eastAsia" w:hAnsi="宋体" w:cs="宋体"/>
          <w:color w:val="auto"/>
          <w:sz w:val="24"/>
          <w:szCs w:val="24"/>
        </w:rPr>
        <w:t>.1 投标人在递交了投标文件后，可以修改或撤回其投标文件，但必须在规定的投标截止时间前，以书面形式通知采购人。</w:t>
      </w:r>
    </w:p>
    <w:p>
      <w:pPr>
        <w:tabs>
          <w:tab w:val="left" w:pos="1095"/>
        </w:tabs>
        <w:snapToGrid w:val="0"/>
        <w:spacing w:line="360" w:lineRule="auto"/>
        <w:ind w:firstLine="484" w:firstLineChars="202"/>
        <w:rPr>
          <w:rFonts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4</w:t>
      </w:r>
      <w:r>
        <w:rPr>
          <w:rFonts w:hint="eastAsia" w:hAnsi="宋体" w:cs="宋体"/>
          <w:color w:val="auto"/>
          <w:sz w:val="24"/>
          <w:szCs w:val="24"/>
        </w:rPr>
        <w:t>.2 投标人的修改书或撤回通知书，应由其法定代表人或授权代表签署并盖单位印章。修改书应按招标文件规定进行密封和标注，并在密封袋上标注“修改”字样。</w:t>
      </w:r>
    </w:p>
    <w:p>
      <w:pPr>
        <w:tabs>
          <w:tab w:val="left" w:pos="1095"/>
        </w:tabs>
        <w:snapToGrid w:val="0"/>
        <w:spacing w:line="360" w:lineRule="auto"/>
        <w:ind w:firstLine="484" w:firstLineChars="202"/>
        <w:rPr>
          <w:rFonts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4</w:t>
      </w:r>
      <w:r>
        <w:rPr>
          <w:rFonts w:hint="eastAsia" w:hAnsi="宋体" w:cs="宋体"/>
          <w:color w:val="auto"/>
          <w:sz w:val="24"/>
          <w:szCs w:val="24"/>
        </w:rPr>
        <w:t>.3 在投标截止时间之后，投标人不得对其递交的投标文件做任何修改或撤回投标。</w:t>
      </w:r>
    </w:p>
    <w:p>
      <w:pPr>
        <w:tabs>
          <w:tab w:val="left" w:pos="1095"/>
        </w:tabs>
        <w:snapToGrid w:val="0"/>
        <w:spacing w:line="360" w:lineRule="auto"/>
        <w:ind w:firstLine="484" w:firstLineChars="202"/>
        <w:rPr>
          <w:rFonts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4</w:t>
      </w:r>
      <w:r>
        <w:rPr>
          <w:rFonts w:hint="eastAsia" w:hAnsi="宋体" w:cs="宋体"/>
          <w:color w:val="auto"/>
          <w:sz w:val="24"/>
          <w:szCs w:val="24"/>
        </w:rPr>
        <w:t>.4 投标文件中如果出现计算上或累加上的算术错误，可按以下原则进行修改：</w:t>
      </w:r>
    </w:p>
    <w:p>
      <w:pPr>
        <w:tabs>
          <w:tab w:val="left" w:pos="1095"/>
        </w:tabs>
        <w:snapToGrid w:val="0"/>
        <w:spacing w:line="360" w:lineRule="auto"/>
        <w:ind w:firstLine="484" w:firstLineChars="202"/>
        <w:rPr>
          <w:rFonts w:hint="eastAsia" w:hAnsi="宋体" w:cs="宋体"/>
          <w:color w:val="auto"/>
          <w:sz w:val="24"/>
          <w:szCs w:val="24"/>
        </w:rPr>
      </w:pPr>
      <w:bookmarkStart w:id="60" w:name="_Toc89075878"/>
      <w:bookmarkStart w:id="61" w:name="_Toc183582231"/>
      <w:bookmarkStart w:id="62" w:name="_Toc77400782"/>
      <w:bookmarkStart w:id="63" w:name="_Toc183682368"/>
      <w:bookmarkStart w:id="64" w:name="_Toc217446056"/>
      <w:r>
        <w:rPr>
          <w:rFonts w:hint="eastAsia" w:hAnsi="宋体" w:cs="宋体"/>
          <w:color w:val="auto"/>
          <w:sz w:val="24"/>
          <w:szCs w:val="24"/>
        </w:rPr>
        <w:t>（1）用数字表示的金额和用文字表示的金额不一致，应以文字表示的金额为准。</w:t>
      </w:r>
    </w:p>
    <w:p>
      <w:pPr>
        <w:tabs>
          <w:tab w:val="left" w:pos="1095"/>
        </w:tabs>
        <w:snapToGrid w:val="0"/>
        <w:spacing w:line="360" w:lineRule="auto"/>
        <w:ind w:firstLine="484" w:firstLineChars="202"/>
        <w:rPr>
          <w:rFonts w:hint="eastAsia" w:hAnsi="宋体" w:cs="宋体"/>
          <w:color w:val="auto"/>
          <w:sz w:val="24"/>
          <w:szCs w:val="24"/>
        </w:rPr>
      </w:pPr>
      <w:r>
        <w:rPr>
          <w:rFonts w:hint="eastAsia" w:hAnsi="宋体" w:cs="宋体"/>
          <w:color w:val="auto"/>
          <w:sz w:val="24"/>
          <w:szCs w:val="24"/>
        </w:rPr>
        <w:t>（2）单价和数量的乘积与总价不一致时，以单价为准，并修正总价。</w:t>
      </w:r>
    </w:p>
    <w:p>
      <w:pPr>
        <w:tabs>
          <w:tab w:val="left" w:pos="1095"/>
        </w:tabs>
        <w:snapToGrid w:val="0"/>
        <w:spacing w:line="360" w:lineRule="auto"/>
        <w:ind w:firstLine="484" w:firstLineChars="202"/>
        <w:rPr>
          <w:rFonts w:hint="eastAsia" w:hAnsi="宋体" w:cs="宋体"/>
          <w:color w:val="auto"/>
          <w:sz w:val="24"/>
          <w:szCs w:val="24"/>
        </w:rPr>
      </w:pPr>
      <w:r>
        <w:rPr>
          <w:rFonts w:hint="eastAsia" w:hAnsi="宋体" w:cs="宋体"/>
          <w:color w:val="auto"/>
          <w:sz w:val="24"/>
          <w:szCs w:val="24"/>
        </w:rPr>
        <w:t>（3）单价金额小数点有明显错误的，以总价为准，修正单价。</w:t>
      </w:r>
    </w:p>
    <w:p>
      <w:pPr>
        <w:tabs>
          <w:tab w:val="left" w:pos="1095"/>
        </w:tabs>
        <w:snapToGrid w:val="0"/>
        <w:spacing w:line="360" w:lineRule="auto"/>
        <w:ind w:firstLine="484" w:firstLineChars="202"/>
        <w:rPr>
          <w:rFonts w:hint="eastAsia" w:hAnsi="宋体" w:cs="宋体"/>
          <w:color w:val="auto"/>
          <w:sz w:val="24"/>
          <w:szCs w:val="24"/>
        </w:rPr>
      </w:pPr>
      <w:r>
        <w:rPr>
          <w:rFonts w:hint="eastAsia" w:hAnsi="宋体" w:cs="宋体"/>
          <w:color w:val="auto"/>
          <w:sz w:val="24"/>
          <w:szCs w:val="24"/>
        </w:rPr>
        <w:t>按上述修正错误的方法调整的投标报价应对投标人具有约束力。如果投标人不接受修正后的价格，其投标将被拒绝。</w:t>
      </w:r>
    </w:p>
    <w:p>
      <w:pPr>
        <w:jc w:val="center"/>
        <w:rPr>
          <w:rFonts w:hint="eastAsia" w:hAnsi="宋体" w:cs="宋体"/>
          <w:b/>
          <w:bCs/>
          <w:color w:val="auto"/>
          <w:sz w:val="30"/>
          <w:szCs w:val="30"/>
        </w:rPr>
      </w:pPr>
    </w:p>
    <w:p>
      <w:pPr>
        <w:jc w:val="center"/>
        <w:rPr>
          <w:rFonts w:hint="eastAsia" w:hAnsi="宋体" w:cs="宋体"/>
          <w:b/>
          <w:bCs/>
          <w:color w:val="auto"/>
          <w:sz w:val="30"/>
          <w:szCs w:val="30"/>
        </w:rPr>
      </w:pPr>
    </w:p>
    <w:p>
      <w:pPr>
        <w:jc w:val="center"/>
        <w:rPr>
          <w:rFonts w:hAnsi="宋体" w:cs="宋体"/>
          <w:b/>
          <w:bCs/>
          <w:color w:val="auto"/>
          <w:sz w:val="30"/>
          <w:szCs w:val="30"/>
        </w:rPr>
      </w:pPr>
      <w:r>
        <w:rPr>
          <w:rFonts w:hint="eastAsia" w:hAnsi="宋体" w:cs="宋体"/>
          <w:b/>
          <w:bCs/>
          <w:color w:val="auto"/>
          <w:sz w:val="30"/>
          <w:szCs w:val="30"/>
        </w:rPr>
        <w:t>四、开标、评标和中标</w:t>
      </w:r>
      <w:bookmarkEnd w:id="60"/>
      <w:bookmarkEnd w:id="61"/>
      <w:bookmarkEnd w:id="62"/>
      <w:bookmarkEnd w:id="63"/>
      <w:bookmarkEnd w:id="64"/>
      <w:bookmarkStart w:id="65" w:name="_Toc217446057"/>
      <w:bookmarkStart w:id="66" w:name="_Toc183582232"/>
      <w:bookmarkStart w:id="67" w:name="_Toc183682369"/>
    </w:p>
    <w:p>
      <w:pPr>
        <w:tabs>
          <w:tab w:val="left" w:pos="1095"/>
        </w:tabs>
        <w:snapToGrid w:val="0"/>
        <w:spacing w:line="360" w:lineRule="auto"/>
        <w:rPr>
          <w:rFonts w:hAnsi="宋体" w:cs="宋体"/>
          <w:b/>
          <w:color w:val="auto"/>
          <w:sz w:val="24"/>
          <w:szCs w:val="24"/>
        </w:rPr>
      </w:pPr>
      <w:r>
        <w:rPr>
          <w:rFonts w:hint="eastAsia" w:hAnsi="宋体" w:cs="宋体"/>
          <w:b/>
          <w:color w:val="auto"/>
          <w:sz w:val="24"/>
          <w:szCs w:val="24"/>
        </w:rPr>
        <w:t>1</w:t>
      </w:r>
      <w:r>
        <w:rPr>
          <w:rFonts w:hint="eastAsia" w:hAnsi="宋体" w:cs="宋体"/>
          <w:b/>
          <w:color w:val="auto"/>
          <w:sz w:val="24"/>
          <w:szCs w:val="24"/>
          <w:lang w:val="en-US" w:eastAsia="zh-CN"/>
        </w:rPr>
        <w:t>5</w:t>
      </w:r>
      <w:r>
        <w:rPr>
          <w:rFonts w:hint="eastAsia" w:hAnsi="宋体" w:cs="宋体"/>
          <w:b/>
          <w:color w:val="auto"/>
          <w:sz w:val="24"/>
          <w:szCs w:val="24"/>
        </w:rPr>
        <w:t>．开标</w:t>
      </w:r>
      <w:bookmarkEnd w:id="65"/>
      <w:bookmarkEnd w:id="66"/>
      <w:bookmarkEnd w:id="67"/>
    </w:p>
    <w:p>
      <w:pPr>
        <w:snapToGrid w:val="0"/>
        <w:spacing w:line="360" w:lineRule="auto"/>
        <w:ind w:firstLine="480" w:firstLineChars="200"/>
        <w:rPr>
          <w:rFonts w:hAnsi="宋体" w:cs="宋体"/>
          <w:b/>
          <w:bCs/>
          <w:color w:val="auto"/>
          <w:sz w:val="24"/>
          <w:szCs w:val="24"/>
        </w:rPr>
      </w:pPr>
      <w:r>
        <w:rPr>
          <w:rFonts w:hint="eastAsia" w:hAnsi="宋体" w:cs="宋体"/>
          <w:color w:val="auto"/>
          <w:sz w:val="24"/>
          <w:szCs w:val="24"/>
          <w:lang w:val="en-US" w:eastAsia="zh-CN"/>
        </w:rPr>
        <w:t>15</w:t>
      </w:r>
      <w:r>
        <w:rPr>
          <w:rFonts w:hint="eastAsia" w:hAnsi="宋体" w:cs="宋体"/>
          <w:color w:val="auto"/>
          <w:sz w:val="24"/>
          <w:szCs w:val="24"/>
        </w:rPr>
        <w:t>.1 采购人在招标文件规定的时间和地点组织公开开标，投标人须派代表参加并签到以证明其出席。</w:t>
      </w:r>
    </w:p>
    <w:p>
      <w:pPr>
        <w:snapToGrid w:val="0"/>
        <w:spacing w:line="360" w:lineRule="auto"/>
        <w:ind w:firstLine="480" w:firstLineChars="200"/>
        <w:rPr>
          <w:rFonts w:hAnsi="宋体" w:cs="宋体"/>
          <w:color w:val="auto"/>
          <w:sz w:val="24"/>
          <w:szCs w:val="24"/>
        </w:rPr>
      </w:pPr>
      <w:r>
        <w:rPr>
          <w:rFonts w:hint="eastAsia" w:hAnsi="宋体" w:cs="宋体"/>
          <w:color w:val="auto"/>
          <w:sz w:val="24"/>
          <w:szCs w:val="24"/>
          <w:lang w:val="en-US" w:eastAsia="zh-CN"/>
        </w:rPr>
        <w:t>15</w:t>
      </w:r>
      <w:r>
        <w:rPr>
          <w:rFonts w:hint="eastAsia" w:hAnsi="宋体" w:cs="宋体"/>
          <w:color w:val="auto"/>
          <w:sz w:val="24"/>
          <w:szCs w:val="24"/>
        </w:rPr>
        <w:t>.2 开标时，采购人邀请学校纪检监察室派人对开标及评标全过程进行现场监督。</w:t>
      </w:r>
    </w:p>
    <w:p>
      <w:pPr>
        <w:snapToGrid w:val="0"/>
        <w:spacing w:line="360" w:lineRule="auto"/>
        <w:ind w:firstLine="480" w:firstLineChars="200"/>
        <w:rPr>
          <w:rFonts w:hAnsi="宋体" w:cs="宋体"/>
          <w:color w:val="auto"/>
          <w:sz w:val="24"/>
          <w:szCs w:val="24"/>
        </w:rPr>
      </w:pPr>
      <w:r>
        <w:rPr>
          <w:rFonts w:hint="eastAsia" w:hAnsi="宋体" w:cs="宋体"/>
          <w:color w:val="auto"/>
          <w:sz w:val="24"/>
          <w:szCs w:val="24"/>
          <w:lang w:val="en-US" w:eastAsia="zh-CN"/>
        </w:rPr>
        <w:t>15</w:t>
      </w:r>
      <w:r>
        <w:rPr>
          <w:rFonts w:hint="eastAsia" w:hAnsi="宋体" w:cs="宋体"/>
          <w:color w:val="auto"/>
          <w:sz w:val="24"/>
          <w:szCs w:val="24"/>
        </w:rPr>
        <w:t>.3投标文件中有关明细表内容与“投标报价表”不一致的，以“投标报价表”为准。</w:t>
      </w:r>
    </w:p>
    <w:p>
      <w:pPr>
        <w:pStyle w:val="6"/>
        <w:snapToGrid w:val="0"/>
        <w:spacing w:before="0" w:after="0" w:line="360" w:lineRule="auto"/>
        <w:ind w:firstLine="161" w:firstLineChars="67"/>
        <w:rPr>
          <w:rFonts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6</w:t>
      </w:r>
      <w:r>
        <w:rPr>
          <w:rFonts w:hint="eastAsia" w:hAnsi="宋体" w:cs="宋体"/>
          <w:color w:val="auto"/>
          <w:sz w:val="24"/>
          <w:szCs w:val="24"/>
        </w:rPr>
        <w:t>．评标</w:t>
      </w:r>
    </w:p>
    <w:p>
      <w:pPr>
        <w:snapToGrid w:val="0"/>
        <w:spacing w:line="360" w:lineRule="auto"/>
        <w:ind w:firstLine="600" w:firstLineChars="250"/>
        <w:rPr>
          <w:rFonts w:hAnsi="宋体" w:cs="宋体"/>
          <w:color w:val="auto"/>
          <w:sz w:val="24"/>
          <w:szCs w:val="24"/>
        </w:rPr>
      </w:pPr>
      <w:r>
        <w:rPr>
          <w:rFonts w:hint="eastAsia" w:hAnsi="宋体" w:cs="宋体"/>
          <w:bCs/>
          <w:color w:val="auto"/>
          <w:sz w:val="24"/>
          <w:szCs w:val="24"/>
        </w:rPr>
        <w:t>评标采用综合评标法（参见第五章）</w:t>
      </w:r>
    </w:p>
    <w:p>
      <w:pPr>
        <w:pStyle w:val="6"/>
        <w:snapToGrid w:val="0"/>
        <w:spacing w:before="0" w:after="0" w:line="360" w:lineRule="auto"/>
        <w:ind w:firstLine="161" w:firstLineChars="67"/>
        <w:rPr>
          <w:rFonts w:hAnsi="宋体" w:cs="宋体"/>
          <w:color w:val="auto"/>
          <w:sz w:val="24"/>
          <w:szCs w:val="24"/>
        </w:rPr>
      </w:pPr>
      <w:bookmarkStart w:id="68" w:name="_Toc183682375"/>
      <w:bookmarkStart w:id="69" w:name="_Toc183582238"/>
      <w:bookmarkStart w:id="70" w:name="_Toc217446063"/>
      <w:r>
        <w:rPr>
          <w:rFonts w:hint="eastAsia" w:hAnsi="宋体" w:cs="宋体"/>
          <w:color w:val="auto"/>
          <w:sz w:val="24"/>
          <w:szCs w:val="24"/>
        </w:rPr>
        <w:t>1</w:t>
      </w:r>
      <w:r>
        <w:rPr>
          <w:rFonts w:hint="eastAsia" w:hAnsi="宋体" w:cs="宋体"/>
          <w:color w:val="auto"/>
          <w:sz w:val="24"/>
          <w:szCs w:val="24"/>
          <w:lang w:val="en-US" w:eastAsia="zh-CN"/>
        </w:rPr>
        <w:t>7</w:t>
      </w:r>
      <w:r>
        <w:rPr>
          <w:rFonts w:hint="eastAsia" w:hAnsi="宋体" w:cs="宋体"/>
          <w:color w:val="auto"/>
          <w:sz w:val="24"/>
          <w:szCs w:val="24"/>
        </w:rPr>
        <w:t>．中标通知</w:t>
      </w:r>
      <w:bookmarkEnd w:id="68"/>
      <w:bookmarkEnd w:id="69"/>
      <w:r>
        <w:rPr>
          <w:rFonts w:hint="eastAsia" w:hAnsi="宋体" w:cs="宋体"/>
          <w:color w:val="auto"/>
          <w:sz w:val="24"/>
          <w:szCs w:val="24"/>
        </w:rPr>
        <w:t>书</w:t>
      </w:r>
      <w:bookmarkEnd w:id="70"/>
    </w:p>
    <w:p>
      <w:pPr>
        <w:tabs>
          <w:tab w:val="left" w:pos="7665"/>
        </w:tabs>
        <w:snapToGrid w:val="0"/>
        <w:spacing w:line="360" w:lineRule="auto"/>
        <w:rPr>
          <w:rFonts w:hAnsi="宋体" w:cs="宋体"/>
          <w:color w:val="auto"/>
          <w:sz w:val="24"/>
          <w:szCs w:val="24"/>
        </w:rPr>
      </w:pPr>
      <w:r>
        <w:rPr>
          <w:rFonts w:hint="eastAsia" w:hAnsi="宋体" w:cs="宋体"/>
          <w:color w:val="auto"/>
          <w:sz w:val="24"/>
          <w:szCs w:val="24"/>
        </w:rPr>
        <w:t xml:space="preserve">    1</w:t>
      </w:r>
      <w:r>
        <w:rPr>
          <w:rFonts w:hint="eastAsia" w:hAnsi="宋体" w:cs="宋体"/>
          <w:color w:val="auto"/>
          <w:sz w:val="24"/>
          <w:szCs w:val="24"/>
          <w:lang w:val="en-US" w:eastAsia="zh-CN"/>
        </w:rPr>
        <w:t>7</w:t>
      </w:r>
      <w:r>
        <w:rPr>
          <w:rFonts w:hint="eastAsia" w:hAnsi="宋体" w:cs="宋体"/>
          <w:b/>
          <w:bCs/>
          <w:color w:val="auto"/>
          <w:sz w:val="24"/>
          <w:szCs w:val="24"/>
        </w:rPr>
        <w:t>.</w:t>
      </w:r>
      <w:r>
        <w:rPr>
          <w:rFonts w:hint="eastAsia" w:hAnsi="宋体" w:cs="宋体"/>
          <w:color w:val="auto"/>
          <w:sz w:val="24"/>
          <w:szCs w:val="24"/>
        </w:rPr>
        <w:t>1 中标通知书为签订采购合同的依据，是合同的有效组成部分。</w:t>
      </w:r>
    </w:p>
    <w:p>
      <w:pPr>
        <w:tabs>
          <w:tab w:val="left" w:pos="7665"/>
        </w:tabs>
        <w:snapToGrid w:val="0"/>
        <w:spacing w:line="360" w:lineRule="auto"/>
        <w:ind w:firstLine="480" w:firstLineChars="200"/>
        <w:rPr>
          <w:rFonts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7</w:t>
      </w:r>
      <w:r>
        <w:rPr>
          <w:rFonts w:hint="eastAsia" w:hAnsi="宋体" w:cs="宋体"/>
          <w:color w:val="auto"/>
          <w:sz w:val="24"/>
          <w:szCs w:val="24"/>
        </w:rPr>
        <w:t>.2 中标通知书对采购人和中标人均具有法律效力。中标通知书发出后，采购人改变中标结果，或者中标人无正当理由放弃中标的，应当承担相应的法律责任。</w:t>
      </w:r>
      <w:bookmarkStart w:id="71" w:name="_Toc217446064"/>
      <w:bookmarkStart w:id="72" w:name="_Toc183682377"/>
      <w:bookmarkStart w:id="73" w:name="_Toc183582240"/>
    </w:p>
    <w:p>
      <w:pPr>
        <w:tabs>
          <w:tab w:val="left" w:pos="7665"/>
        </w:tabs>
        <w:snapToGrid w:val="0"/>
        <w:spacing w:line="360" w:lineRule="auto"/>
        <w:jc w:val="center"/>
        <w:rPr>
          <w:rFonts w:hAnsi="宋体" w:cs="宋体"/>
          <w:b/>
          <w:bCs/>
          <w:color w:val="auto"/>
          <w:sz w:val="30"/>
          <w:szCs w:val="30"/>
        </w:rPr>
      </w:pPr>
      <w:r>
        <w:rPr>
          <w:rFonts w:hint="eastAsia" w:hAnsi="宋体" w:cs="宋体"/>
          <w:b/>
          <w:bCs/>
          <w:color w:val="auto"/>
          <w:sz w:val="30"/>
          <w:szCs w:val="30"/>
        </w:rPr>
        <w:t>五、签订及履行合同和验收</w:t>
      </w:r>
      <w:bookmarkEnd w:id="71"/>
    </w:p>
    <w:p>
      <w:pPr>
        <w:pStyle w:val="5"/>
        <w:snapToGrid w:val="0"/>
        <w:spacing w:before="0" w:after="0" w:line="360" w:lineRule="auto"/>
        <w:ind w:firstLine="161" w:firstLineChars="67"/>
        <w:rPr>
          <w:rFonts w:ascii="宋体" w:hAnsi="宋体" w:eastAsia="宋体" w:cs="宋体"/>
          <w:color w:val="auto"/>
          <w:sz w:val="24"/>
          <w:szCs w:val="24"/>
        </w:rPr>
      </w:pPr>
      <w:bookmarkStart w:id="74" w:name="_Toc217446065"/>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 签订合同</w:t>
      </w:r>
      <w:bookmarkEnd w:id="74"/>
    </w:p>
    <w:p>
      <w:pPr>
        <w:tabs>
          <w:tab w:val="left" w:pos="7665"/>
        </w:tabs>
        <w:snapToGrid w:val="0"/>
        <w:spacing w:line="360" w:lineRule="auto"/>
        <w:ind w:firstLine="480" w:firstLineChars="200"/>
        <w:rPr>
          <w:rFonts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8</w:t>
      </w:r>
      <w:r>
        <w:rPr>
          <w:rFonts w:hint="eastAsia" w:hAnsi="宋体" w:cs="宋体"/>
          <w:color w:val="auto"/>
          <w:sz w:val="24"/>
          <w:szCs w:val="24"/>
        </w:rPr>
        <w:t>.1中标人在收到招标人发出的《中标通知书》后，应在5个工作日内与采购人签订采购合同。由于中标人的原因逾期未与采购人签订采购合同的，将视为放弃中标，采购人有权取消其中标资格并将按相关规定进行处理。</w:t>
      </w:r>
    </w:p>
    <w:p>
      <w:pPr>
        <w:tabs>
          <w:tab w:val="left" w:pos="7665"/>
        </w:tabs>
        <w:snapToGrid w:val="0"/>
        <w:spacing w:line="360" w:lineRule="auto"/>
        <w:ind w:firstLine="480" w:firstLineChars="200"/>
        <w:rPr>
          <w:rFonts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8</w:t>
      </w:r>
      <w:r>
        <w:rPr>
          <w:rFonts w:hint="eastAsia" w:hAnsi="宋体" w:cs="宋体"/>
          <w:color w:val="auto"/>
          <w:sz w:val="24"/>
          <w:szCs w:val="24"/>
        </w:rPr>
        <w:t>.2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snapToGrid w:val="0"/>
        <w:spacing w:line="360" w:lineRule="auto"/>
        <w:ind w:firstLine="480" w:firstLineChars="200"/>
        <w:rPr>
          <w:rFonts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8</w:t>
      </w:r>
      <w:r>
        <w:rPr>
          <w:rFonts w:hint="eastAsia" w:hAnsi="宋体" w:cs="宋体"/>
          <w:color w:val="auto"/>
          <w:sz w:val="24"/>
          <w:szCs w:val="24"/>
        </w:rPr>
        <w:t>.3 中标人因不可抗力原因不能履行采购合同或放弃中标的，采购人可以与排在中标人之后第一位的中标候选人签订采购合同，以此类推。</w:t>
      </w:r>
    </w:p>
    <w:p>
      <w:pPr>
        <w:tabs>
          <w:tab w:val="left" w:pos="7665"/>
        </w:tabs>
        <w:snapToGrid w:val="0"/>
        <w:spacing w:line="360" w:lineRule="auto"/>
        <w:ind w:firstLine="480" w:firstLineChars="200"/>
        <w:rPr>
          <w:rFonts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8</w:t>
      </w:r>
      <w:r>
        <w:rPr>
          <w:rFonts w:hint="eastAsia" w:hAnsi="宋体" w:cs="宋体"/>
          <w:color w:val="auto"/>
          <w:sz w:val="24"/>
          <w:szCs w:val="24"/>
        </w:rPr>
        <w:t>.4 中标人在合同签订之后5个工作日内，将签订的合同原件（三份）送采购人。</w:t>
      </w:r>
    </w:p>
    <w:p>
      <w:pPr>
        <w:pStyle w:val="5"/>
        <w:snapToGrid w:val="0"/>
        <w:spacing w:before="0" w:after="0" w:line="360" w:lineRule="auto"/>
        <w:ind w:firstLine="161" w:firstLineChars="67"/>
        <w:rPr>
          <w:rFonts w:ascii="宋体" w:hAnsi="宋体" w:eastAsia="宋体" w:cs="宋体"/>
          <w:color w:val="auto"/>
          <w:sz w:val="24"/>
          <w:szCs w:val="24"/>
        </w:rPr>
      </w:pPr>
      <w:bookmarkStart w:id="75" w:name="_Toc217446069"/>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 履行合同</w:t>
      </w:r>
      <w:bookmarkEnd w:id="75"/>
    </w:p>
    <w:p>
      <w:pPr>
        <w:tabs>
          <w:tab w:val="left" w:pos="7665"/>
        </w:tabs>
        <w:snapToGrid w:val="0"/>
        <w:spacing w:line="360" w:lineRule="auto"/>
        <w:ind w:firstLine="480" w:firstLineChars="200"/>
        <w:rPr>
          <w:rFonts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9</w:t>
      </w:r>
      <w:r>
        <w:rPr>
          <w:rFonts w:hint="eastAsia" w:hAnsi="宋体" w:cs="宋体"/>
          <w:color w:val="auto"/>
          <w:sz w:val="24"/>
          <w:szCs w:val="24"/>
        </w:rPr>
        <w:t>.1 中标人与采购人签订合同后，合同双方应严格执行合同条款，履行合同规定的义务，保证合同的顺利完成。</w:t>
      </w:r>
    </w:p>
    <w:p>
      <w:pPr>
        <w:tabs>
          <w:tab w:val="left" w:pos="7665"/>
        </w:tabs>
        <w:snapToGrid w:val="0"/>
        <w:spacing w:line="360" w:lineRule="auto"/>
        <w:ind w:firstLine="480" w:firstLineChars="200"/>
        <w:rPr>
          <w:rFonts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val="en-US" w:eastAsia="zh-CN"/>
        </w:rPr>
        <w:t>9</w:t>
      </w:r>
      <w:r>
        <w:rPr>
          <w:rFonts w:hint="eastAsia" w:hAnsi="宋体" w:cs="宋体"/>
          <w:color w:val="auto"/>
          <w:sz w:val="24"/>
          <w:szCs w:val="24"/>
        </w:rPr>
        <w:t>.2 在合同履行过程中，如发生合同纠纷，合同双方应按照《合同法》争议解决条款的有关规定进行处理。</w:t>
      </w:r>
    </w:p>
    <w:p>
      <w:pPr>
        <w:pStyle w:val="5"/>
        <w:snapToGrid w:val="0"/>
        <w:spacing w:before="0" w:after="0" w:line="360" w:lineRule="auto"/>
        <w:ind w:firstLine="161" w:firstLineChars="67"/>
        <w:rPr>
          <w:rFonts w:ascii="宋体" w:hAnsi="宋体" w:eastAsia="宋体" w:cs="宋体"/>
          <w:color w:val="auto"/>
          <w:sz w:val="24"/>
          <w:szCs w:val="24"/>
        </w:rPr>
      </w:pPr>
      <w:bookmarkStart w:id="76" w:name="_Toc217446070"/>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 验收</w:t>
      </w:r>
      <w:bookmarkEnd w:id="76"/>
    </w:p>
    <w:bookmarkEnd w:id="72"/>
    <w:bookmarkEnd w:id="73"/>
    <w:p>
      <w:pPr>
        <w:tabs>
          <w:tab w:val="left" w:pos="7665"/>
        </w:tabs>
        <w:snapToGrid w:val="0"/>
        <w:spacing w:line="360" w:lineRule="auto"/>
        <w:ind w:firstLine="480" w:firstLineChars="200"/>
        <w:rPr>
          <w:rFonts w:hAnsi="宋体" w:cs="宋体"/>
          <w:color w:val="auto"/>
          <w:sz w:val="24"/>
          <w:szCs w:val="24"/>
        </w:rPr>
      </w:pPr>
      <w:bookmarkStart w:id="77" w:name="_Toc217446071"/>
      <w:bookmarkStart w:id="78" w:name="_Toc217446074"/>
      <w:bookmarkStart w:id="79" w:name="_Toc183582243"/>
      <w:bookmarkStart w:id="80" w:name="_Toc183682380"/>
      <w:r>
        <w:rPr>
          <w:rFonts w:hint="eastAsia" w:hAnsi="宋体" w:cs="宋体"/>
          <w:color w:val="auto"/>
          <w:sz w:val="24"/>
          <w:szCs w:val="24"/>
        </w:rPr>
        <w:t xml:space="preserve"> 中标人与采购人按照招标项目技术、商务及其他要求（参见第四章）进行验收，采购人也可依据合同自行组织验收。</w:t>
      </w:r>
    </w:p>
    <w:bookmarkEnd w:id="77"/>
    <w:p>
      <w:pPr>
        <w:pStyle w:val="5"/>
        <w:snapToGrid w:val="0"/>
        <w:spacing w:before="0" w:after="0" w:line="360" w:lineRule="auto"/>
        <w:jc w:val="center"/>
        <w:rPr>
          <w:rFonts w:ascii="宋体" w:hAnsi="宋体" w:eastAsia="宋体" w:cs="宋体"/>
          <w:color w:val="auto"/>
          <w:sz w:val="30"/>
          <w:szCs w:val="30"/>
        </w:rPr>
      </w:pPr>
      <w:r>
        <w:rPr>
          <w:rFonts w:hint="eastAsia" w:ascii="宋体" w:hAnsi="宋体" w:eastAsia="宋体" w:cs="宋体"/>
          <w:color w:val="auto"/>
          <w:sz w:val="30"/>
          <w:szCs w:val="30"/>
        </w:rPr>
        <w:t>六、投标纪律要求</w:t>
      </w:r>
      <w:bookmarkEnd w:id="78"/>
    </w:p>
    <w:p>
      <w:pPr>
        <w:pStyle w:val="5"/>
        <w:snapToGrid w:val="0"/>
        <w:spacing w:before="0" w:after="0" w:line="360" w:lineRule="auto"/>
        <w:ind w:firstLine="161" w:firstLineChars="67"/>
        <w:rPr>
          <w:rFonts w:ascii="宋体" w:hAnsi="宋体" w:eastAsia="宋体" w:cs="宋体"/>
          <w:color w:val="auto"/>
          <w:sz w:val="24"/>
          <w:szCs w:val="24"/>
        </w:rPr>
      </w:pPr>
      <w:bookmarkStart w:id="81" w:name="_Toc217446075"/>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 投标人不得具有的情形</w:t>
      </w:r>
      <w:bookmarkEnd w:id="81"/>
    </w:p>
    <w:p>
      <w:pPr>
        <w:pStyle w:val="7"/>
        <w:snapToGrid w:val="0"/>
        <w:spacing w:line="360" w:lineRule="auto"/>
        <w:ind w:firstLine="160" w:firstLineChars="67"/>
        <w:rPr>
          <w:rFonts w:hAnsi="宋体" w:cs="宋体"/>
          <w:color w:val="auto"/>
          <w:sz w:val="24"/>
        </w:rPr>
      </w:pPr>
      <w:r>
        <w:rPr>
          <w:rFonts w:hint="eastAsia" w:hAnsi="宋体" w:cs="宋体"/>
          <w:color w:val="auto"/>
          <w:sz w:val="24"/>
        </w:rPr>
        <w:t>投标人参加投标不得有下列情形：</w:t>
      </w:r>
    </w:p>
    <w:p>
      <w:pPr>
        <w:pStyle w:val="7"/>
        <w:snapToGrid w:val="0"/>
        <w:spacing w:line="360" w:lineRule="auto"/>
        <w:ind w:firstLine="160" w:firstLineChars="67"/>
        <w:rPr>
          <w:rFonts w:hAnsi="宋体" w:cs="宋体"/>
          <w:color w:val="auto"/>
          <w:sz w:val="24"/>
        </w:rPr>
      </w:pPr>
      <w:r>
        <w:rPr>
          <w:rFonts w:hint="eastAsia" w:hAnsi="宋体" w:cs="宋体"/>
          <w:color w:val="auto"/>
          <w:sz w:val="24"/>
        </w:rPr>
        <w:t>（1）提供虚假材料谋取中标；</w:t>
      </w:r>
    </w:p>
    <w:p>
      <w:pPr>
        <w:pStyle w:val="7"/>
        <w:snapToGrid w:val="0"/>
        <w:spacing w:line="360" w:lineRule="auto"/>
        <w:ind w:firstLine="160" w:firstLineChars="67"/>
        <w:rPr>
          <w:rFonts w:hAnsi="宋体" w:cs="宋体"/>
          <w:color w:val="auto"/>
          <w:sz w:val="24"/>
        </w:rPr>
      </w:pPr>
      <w:r>
        <w:rPr>
          <w:rFonts w:hint="eastAsia" w:hAnsi="宋体" w:cs="宋体"/>
          <w:color w:val="auto"/>
          <w:sz w:val="24"/>
        </w:rPr>
        <w:t>（2）采取不正当手段诋毁、排挤其他投标人；</w:t>
      </w:r>
    </w:p>
    <w:p>
      <w:pPr>
        <w:pStyle w:val="7"/>
        <w:snapToGrid w:val="0"/>
        <w:spacing w:line="360" w:lineRule="auto"/>
        <w:ind w:firstLine="160" w:firstLineChars="67"/>
        <w:rPr>
          <w:rFonts w:hAnsi="宋体" w:cs="宋体"/>
          <w:color w:val="auto"/>
          <w:sz w:val="24"/>
        </w:rPr>
      </w:pPr>
      <w:r>
        <w:rPr>
          <w:rFonts w:hint="eastAsia" w:hAnsi="宋体" w:cs="宋体"/>
          <w:color w:val="auto"/>
          <w:sz w:val="24"/>
        </w:rPr>
        <w:t>（3）与招标采购单位、其他投标人恶意串通；</w:t>
      </w:r>
    </w:p>
    <w:p>
      <w:pPr>
        <w:pStyle w:val="7"/>
        <w:snapToGrid w:val="0"/>
        <w:spacing w:line="360" w:lineRule="auto"/>
        <w:ind w:firstLine="160" w:firstLineChars="67"/>
        <w:rPr>
          <w:rFonts w:hAnsi="宋体" w:cs="宋体"/>
          <w:color w:val="auto"/>
          <w:sz w:val="24"/>
        </w:rPr>
      </w:pPr>
      <w:r>
        <w:rPr>
          <w:rFonts w:hint="eastAsia" w:hAnsi="宋体" w:cs="宋体"/>
          <w:color w:val="auto"/>
          <w:sz w:val="24"/>
        </w:rPr>
        <w:t>（4）向招标采购单位、采购小组成员行贿或者提供其他不正当利益；</w:t>
      </w:r>
    </w:p>
    <w:p>
      <w:pPr>
        <w:pStyle w:val="7"/>
        <w:snapToGrid w:val="0"/>
        <w:spacing w:line="360" w:lineRule="auto"/>
        <w:ind w:firstLine="160" w:firstLineChars="67"/>
        <w:rPr>
          <w:rFonts w:hAnsi="宋体" w:cs="宋体"/>
          <w:color w:val="auto"/>
          <w:sz w:val="24"/>
        </w:rPr>
      </w:pPr>
      <w:r>
        <w:rPr>
          <w:rFonts w:hint="eastAsia" w:hAnsi="宋体" w:cs="宋体"/>
          <w:color w:val="auto"/>
          <w:sz w:val="24"/>
        </w:rPr>
        <w:t>（5）在招标过程中与招标采购单位进行协商谈判；</w:t>
      </w:r>
    </w:p>
    <w:p>
      <w:pPr>
        <w:pStyle w:val="7"/>
        <w:snapToGrid w:val="0"/>
        <w:spacing w:line="360" w:lineRule="auto"/>
        <w:ind w:firstLine="160" w:firstLineChars="67"/>
        <w:rPr>
          <w:rFonts w:hAnsi="宋体" w:cs="宋体"/>
          <w:color w:val="auto"/>
          <w:sz w:val="24"/>
        </w:rPr>
      </w:pPr>
      <w:r>
        <w:rPr>
          <w:rFonts w:hint="eastAsia" w:hAnsi="宋体" w:cs="宋体"/>
          <w:color w:val="auto"/>
          <w:sz w:val="24"/>
        </w:rPr>
        <w:t>（6）拒绝有关部门的监督检查或者向监督检查部门提供虚假情况。</w:t>
      </w:r>
    </w:p>
    <w:p>
      <w:pPr>
        <w:pStyle w:val="7"/>
        <w:snapToGrid w:val="0"/>
        <w:spacing w:line="360" w:lineRule="auto"/>
        <w:ind w:firstLine="160" w:firstLineChars="67"/>
        <w:rPr>
          <w:rFonts w:hAnsi="宋体" w:cs="宋体"/>
          <w:color w:val="auto"/>
          <w:sz w:val="24"/>
        </w:rPr>
      </w:pPr>
      <w:r>
        <w:rPr>
          <w:rFonts w:hint="eastAsia" w:hAnsi="宋体" w:cs="宋体"/>
          <w:color w:val="auto"/>
          <w:sz w:val="24"/>
        </w:rPr>
        <w:t>有上述情形之一的投标人，属于不合格投标人，其投标或中标资格将被取消。</w:t>
      </w:r>
    </w:p>
    <w:p>
      <w:pPr>
        <w:pStyle w:val="10"/>
        <w:snapToGrid w:val="0"/>
        <w:spacing w:line="360" w:lineRule="auto"/>
        <w:ind w:left="630" w:firstLine="3162" w:firstLineChars="1050"/>
        <w:rPr>
          <w:rFonts w:hAnsi="宋体" w:cs="宋体"/>
          <w:b/>
          <w:bCs/>
          <w:color w:val="auto"/>
          <w:sz w:val="30"/>
          <w:szCs w:val="30"/>
        </w:rPr>
      </w:pPr>
      <w:bookmarkStart w:id="82" w:name="_Toc217446078"/>
      <w:r>
        <w:rPr>
          <w:rFonts w:hint="eastAsia" w:hAnsi="宋体" w:cs="宋体"/>
          <w:b/>
          <w:bCs/>
          <w:color w:val="auto"/>
          <w:sz w:val="30"/>
          <w:szCs w:val="30"/>
        </w:rPr>
        <w:t>七、质疑</w:t>
      </w:r>
      <w:bookmarkEnd w:id="82"/>
      <w:bookmarkStart w:id="83" w:name="_Toc217446079"/>
    </w:p>
    <w:bookmarkEnd w:id="83"/>
    <w:p>
      <w:pPr>
        <w:pStyle w:val="5"/>
        <w:snapToGrid w:val="0"/>
        <w:spacing w:before="0" w:after="0" w:line="360" w:lineRule="auto"/>
        <w:ind w:left="1375" w:leftChars="50" w:hanging="1205" w:hangingChars="500"/>
        <w:rPr>
          <w:rFonts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.质疑。</w:t>
      </w:r>
      <w:bookmarkEnd w:id="79"/>
      <w:bookmarkEnd w:id="80"/>
    </w:p>
    <w:p>
      <w:pPr>
        <w:pStyle w:val="7"/>
        <w:snapToGrid w:val="0"/>
        <w:spacing w:line="360" w:lineRule="auto"/>
        <w:ind w:firstLine="160" w:firstLineChars="67"/>
        <w:rPr>
          <w:rFonts w:hAnsi="宋体" w:cs="宋体"/>
          <w:color w:val="auto"/>
          <w:sz w:val="24"/>
        </w:rPr>
      </w:pPr>
      <w:r>
        <w:rPr>
          <w:rFonts w:hint="eastAsia" w:hAnsi="宋体" w:cs="宋体"/>
          <w:color w:val="auto"/>
          <w:sz w:val="24"/>
        </w:rPr>
        <w:t>在招标投标过程中，如有任何质疑，可向四川铁道职业学院纪检监察室询问，联系电话：028-6893987</w:t>
      </w:r>
      <w:r>
        <w:rPr>
          <w:rFonts w:hint="eastAsia" w:hAnsi="宋体" w:cs="宋体"/>
          <w:color w:val="auto"/>
          <w:sz w:val="24"/>
          <w:lang w:val="en-US" w:eastAsia="zh-CN"/>
        </w:rPr>
        <w:t>5</w:t>
      </w:r>
      <w:r>
        <w:rPr>
          <w:rFonts w:hint="eastAsia" w:hAnsi="宋体" w:cs="宋体"/>
          <w:color w:val="auto"/>
          <w:sz w:val="24"/>
        </w:rPr>
        <w:t>。</w:t>
      </w:r>
      <w:bookmarkStart w:id="84" w:name="_Toc358883243"/>
    </w:p>
    <w:p>
      <w:pPr>
        <w:pStyle w:val="10"/>
        <w:snapToGrid w:val="0"/>
        <w:spacing w:line="360" w:lineRule="auto"/>
        <w:ind w:firstLine="480" w:firstLineChars="200"/>
        <w:rPr>
          <w:rFonts w:hAnsi="宋体" w:cs="宋体"/>
          <w:color w:val="auto"/>
          <w:sz w:val="24"/>
        </w:rPr>
      </w:pPr>
    </w:p>
    <w:p>
      <w:pPr>
        <w:pStyle w:val="10"/>
        <w:snapToGrid w:val="0"/>
        <w:spacing w:line="360" w:lineRule="auto"/>
        <w:ind w:firstLine="480" w:firstLineChars="200"/>
        <w:rPr>
          <w:rFonts w:hAnsi="宋体" w:cs="宋体"/>
          <w:color w:val="auto"/>
          <w:sz w:val="24"/>
        </w:rPr>
      </w:pPr>
    </w:p>
    <w:p>
      <w:pPr>
        <w:snapToGrid w:val="0"/>
        <w:spacing w:line="360" w:lineRule="auto"/>
        <w:rPr>
          <w:rFonts w:hAnsi="宋体" w:cs="宋体"/>
          <w:color w:val="auto"/>
        </w:rPr>
      </w:pPr>
    </w:p>
    <w:p>
      <w:pPr>
        <w:snapToGrid w:val="0"/>
        <w:spacing w:line="360" w:lineRule="auto"/>
        <w:rPr>
          <w:rFonts w:hAnsi="宋体" w:cs="宋体"/>
          <w:color w:val="auto"/>
        </w:rPr>
      </w:pPr>
    </w:p>
    <w:p>
      <w:pPr>
        <w:snapToGrid w:val="0"/>
        <w:spacing w:line="360" w:lineRule="auto"/>
        <w:rPr>
          <w:rFonts w:hAnsi="宋体" w:cs="宋体"/>
          <w:color w:val="auto"/>
        </w:rPr>
      </w:pPr>
    </w:p>
    <w:p>
      <w:pPr>
        <w:snapToGrid w:val="0"/>
        <w:spacing w:line="360" w:lineRule="auto"/>
        <w:rPr>
          <w:rFonts w:hAnsi="宋体" w:cs="宋体"/>
          <w:color w:val="auto"/>
        </w:rPr>
      </w:pPr>
    </w:p>
    <w:p>
      <w:pPr>
        <w:snapToGrid w:val="0"/>
        <w:spacing w:line="360" w:lineRule="auto"/>
        <w:rPr>
          <w:rFonts w:hAnsi="宋体" w:cs="宋体"/>
          <w:color w:val="auto"/>
        </w:rPr>
      </w:pPr>
    </w:p>
    <w:p>
      <w:pPr>
        <w:pStyle w:val="4"/>
        <w:snapToGrid w:val="0"/>
        <w:spacing w:before="0" w:after="0" w:line="360" w:lineRule="auto"/>
        <w:jc w:val="both"/>
        <w:rPr>
          <w:rFonts w:hAnsi="宋体" w:cs="宋体"/>
          <w:color w:val="auto"/>
          <w:sz w:val="30"/>
          <w:szCs w:val="30"/>
        </w:rPr>
      </w:pPr>
    </w:p>
    <w:p>
      <w:pPr>
        <w:rPr>
          <w:rFonts w:ascii="Times New Roman"/>
          <w:color w:val="auto"/>
        </w:rPr>
      </w:pPr>
    </w:p>
    <w:p>
      <w:pPr>
        <w:pStyle w:val="4"/>
        <w:snapToGrid w:val="0"/>
        <w:spacing w:before="0" w:after="0" w:line="360" w:lineRule="auto"/>
        <w:jc w:val="center"/>
        <w:rPr>
          <w:rFonts w:hint="eastAsia" w:hAnsi="宋体" w:cs="宋体"/>
          <w:color w:val="auto"/>
          <w:sz w:val="30"/>
          <w:szCs w:val="30"/>
        </w:rPr>
      </w:pPr>
    </w:p>
    <w:p>
      <w:pPr>
        <w:pStyle w:val="4"/>
        <w:snapToGrid w:val="0"/>
        <w:spacing w:before="0" w:after="0" w:line="360" w:lineRule="auto"/>
        <w:jc w:val="center"/>
        <w:rPr>
          <w:rFonts w:hAnsi="宋体" w:cs="宋体"/>
          <w:color w:val="auto"/>
          <w:sz w:val="30"/>
          <w:szCs w:val="30"/>
        </w:rPr>
      </w:pPr>
      <w:r>
        <w:rPr>
          <w:rFonts w:hint="eastAsia" w:hAnsi="宋体" w:cs="宋体"/>
          <w:color w:val="auto"/>
          <w:sz w:val="30"/>
          <w:szCs w:val="30"/>
        </w:rPr>
        <w:t>第三章 投标文件格式</w:t>
      </w:r>
      <w:bookmarkEnd w:id="84"/>
    </w:p>
    <w:p>
      <w:pPr>
        <w:pStyle w:val="5"/>
        <w:snapToGrid w:val="0"/>
        <w:spacing w:before="0" w:after="0" w:line="360" w:lineRule="auto"/>
        <w:jc w:val="center"/>
        <w:rPr>
          <w:rFonts w:ascii="宋体" w:hAnsi="宋体" w:eastAsia="宋体" w:cs="宋体"/>
          <w:color w:val="auto"/>
        </w:rPr>
      </w:pPr>
      <w:bookmarkStart w:id="85" w:name="_Toc217446082"/>
      <w:r>
        <w:rPr>
          <w:rFonts w:hint="eastAsia" w:ascii="宋体" w:hAnsi="宋体" w:eastAsia="宋体" w:cs="宋体"/>
          <w:color w:val="auto"/>
        </w:rPr>
        <w:t>一、投 标 函</w:t>
      </w:r>
      <w:bookmarkEnd w:id="85"/>
    </w:p>
    <w:p>
      <w:pPr>
        <w:pStyle w:val="10"/>
        <w:snapToGrid w:val="0"/>
        <w:spacing w:line="348" w:lineRule="auto"/>
        <w:ind w:hanging="1"/>
        <w:jc w:val="left"/>
        <w:rPr>
          <w:rFonts w:hAnsi="宋体" w:cs="宋体"/>
          <w:bCs/>
          <w:color w:val="auto"/>
          <w:sz w:val="24"/>
          <w:szCs w:val="24"/>
        </w:rPr>
      </w:pPr>
      <w:bookmarkStart w:id="86" w:name="_Toc217446083"/>
      <w:r>
        <w:rPr>
          <w:rFonts w:hint="eastAsia" w:hAnsi="宋体" w:cs="宋体"/>
          <w:bCs/>
          <w:color w:val="auto"/>
          <w:sz w:val="24"/>
          <w:szCs w:val="24"/>
        </w:rPr>
        <w:t>__________________（采购人名称）：</w:t>
      </w:r>
    </w:p>
    <w:p>
      <w:pPr>
        <w:pStyle w:val="10"/>
        <w:snapToGrid w:val="0"/>
        <w:spacing w:line="348" w:lineRule="auto"/>
        <w:ind w:firstLine="484" w:firstLineChars="202"/>
        <w:jc w:val="left"/>
        <w:rPr>
          <w:rFonts w:hAnsi="宋体" w:cs="宋体"/>
          <w:bCs/>
          <w:color w:val="auto"/>
          <w:sz w:val="24"/>
          <w:szCs w:val="24"/>
        </w:rPr>
      </w:pPr>
      <w:r>
        <w:rPr>
          <w:rFonts w:hint="eastAsia" w:hAnsi="宋体" w:cs="宋体"/>
          <w:bCs/>
          <w:color w:val="auto"/>
          <w:sz w:val="24"/>
          <w:szCs w:val="24"/>
        </w:rPr>
        <w:t>我方全面研究了 “项目招标文件（招标编号）”，决定参加贵单位组织的本项目投标。我方授权（姓名、职务）代表我方（投标单位的名称）全权处理本项目投标的有关事宜。</w:t>
      </w:r>
    </w:p>
    <w:p>
      <w:pPr>
        <w:pStyle w:val="10"/>
        <w:snapToGrid w:val="0"/>
        <w:spacing w:line="348" w:lineRule="auto"/>
        <w:ind w:firstLine="484" w:firstLineChars="202"/>
        <w:jc w:val="left"/>
        <w:rPr>
          <w:rFonts w:hint="eastAsia" w:hAnsi="宋体" w:cs="宋体"/>
          <w:bCs/>
          <w:color w:val="auto"/>
          <w:sz w:val="24"/>
          <w:szCs w:val="24"/>
          <w:lang w:val="en-US" w:eastAsia="zh-CN"/>
        </w:rPr>
      </w:pPr>
      <w:r>
        <w:rPr>
          <w:rFonts w:hint="eastAsia" w:hAnsi="宋体" w:cs="宋体"/>
          <w:bCs/>
          <w:color w:val="auto"/>
          <w:sz w:val="24"/>
          <w:szCs w:val="24"/>
          <w:lang w:val="en-US" w:eastAsia="zh-CN"/>
        </w:rPr>
        <w:t>1、</w:t>
      </w:r>
      <w:r>
        <w:rPr>
          <w:rFonts w:hint="eastAsia" w:hAnsi="宋体" w:cs="宋体"/>
          <w:bCs/>
          <w:color w:val="auto"/>
          <w:sz w:val="24"/>
          <w:szCs w:val="24"/>
        </w:rPr>
        <w:t>我方自愿按照招标文件规定的各项要求向采购人提供所需服务，投标报价如下:</w:t>
      </w:r>
      <w:r>
        <w:rPr>
          <w:rFonts w:hint="eastAsia" w:hAnsi="宋体" w:cs="宋体"/>
          <w:bCs/>
          <w:color w:val="auto"/>
          <w:sz w:val="24"/>
          <w:szCs w:val="24"/>
          <w:lang w:val="en-US" w:eastAsia="zh-CN"/>
        </w:rPr>
        <w:t xml:space="preserve"> </w:t>
      </w:r>
      <w:r>
        <w:rPr>
          <w:rFonts w:hint="eastAsia" w:hAnsi="宋体" w:cs="宋体"/>
          <w:bCs/>
          <w:color w:val="auto"/>
          <w:sz w:val="24"/>
          <w:szCs w:val="24"/>
          <w:u w:val="single"/>
          <w:lang w:val="en-US" w:eastAsia="zh-CN"/>
        </w:rPr>
        <w:t xml:space="preserve">    </w:t>
      </w:r>
      <w:r>
        <w:rPr>
          <w:rFonts w:hint="eastAsia" w:hAnsi="宋体" w:cs="宋体"/>
          <w:bCs/>
          <w:color w:val="auto"/>
          <w:sz w:val="24"/>
          <w:szCs w:val="24"/>
          <w:lang w:val="en-US" w:eastAsia="zh-CN"/>
        </w:rPr>
        <w:t xml:space="preserve"> </w:t>
      </w:r>
      <w:r>
        <w:rPr>
          <w:rFonts w:hint="eastAsia" w:hAnsi="宋体" w:cs="宋体"/>
          <w:bCs/>
          <w:color w:val="auto"/>
          <w:sz w:val="24"/>
          <w:szCs w:val="24"/>
        </w:rPr>
        <w:t>。</w:t>
      </w:r>
    </w:p>
    <w:p>
      <w:pPr>
        <w:pStyle w:val="10"/>
        <w:snapToGrid w:val="0"/>
        <w:spacing w:line="348" w:lineRule="auto"/>
        <w:ind w:firstLine="484" w:firstLineChars="202"/>
        <w:jc w:val="left"/>
        <w:rPr>
          <w:rFonts w:hAnsi="宋体" w:cs="宋体"/>
          <w:bCs/>
          <w:color w:val="auto"/>
          <w:sz w:val="24"/>
          <w:szCs w:val="24"/>
        </w:rPr>
      </w:pPr>
      <w:r>
        <w:rPr>
          <w:rFonts w:hint="eastAsia" w:hAnsi="宋体" w:cs="宋体"/>
          <w:bCs/>
          <w:color w:val="auto"/>
          <w:sz w:val="24"/>
          <w:szCs w:val="24"/>
        </w:rPr>
        <w:t>2、一旦我方中标，我方将严格履行合同规定的责任和义务，保证于合同签字生效工作日内完成应尽义务，并交付采购人验收、使用。</w:t>
      </w:r>
    </w:p>
    <w:p>
      <w:pPr>
        <w:pStyle w:val="10"/>
        <w:snapToGrid w:val="0"/>
        <w:spacing w:line="348" w:lineRule="auto"/>
        <w:ind w:firstLine="484" w:firstLineChars="202"/>
        <w:jc w:val="left"/>
        <w:rPr>
          <w:rFonts w:hAnsi="宋体" w:cs="宋体"/>
          <w:bCs/>
          <w:color w:val="auto"/>
          <w:sz w:val="24"/>
          <w:szCs w:val="24"/>
        </w:rPr>
      </w:pPr>
      <w:r>
        <w:rPr>
          <w:rFonts w:hint="eastAsia" w:hAnsi="宋体" w:cs="宋体"/>
          <w:bCs/>
          <w:color w:val="auto"/>
          <w:sz w:val="24"/>
          <w:szCs w:val="24"/>
        </w:rPr>
        <w:t>3、我方为本项目提交的投标文件正本壹份</w:t>
      </w:r>
      <w:r>
        <w:rPr>
          <w:rFonts w:hint="eastAsia" w:hAnsi="宋体" w:cs="宋体"/>
          <w:bCs/>
          <w:color w:val="auto"/>
          <w:sz w:val="24"/>
          <w:szCs w:val="24"/>
          <w:lang w:eastAsia="zh-CN"/>
        </w:rPr>
        <w:t>、投标报价表壹份</w:t>
      </w:r>
      <w:r>
        <w:rPr>
          <w:rFonts w:hint="eastAsia" w:hAnsi="宋体" w:cs="宋体"/>
          <w:bCs/>
          <w:color w:val="auto"/>
          <w:sz w:val="24"/>
          <w:szCs w:val="24"/>
        </w:rPr>
        <w:t>。</w:t>
      </w:r>
    </w:p>
    <w:p>
      <w:pPr>
        <w:pStyle w:val="10"/>
        <w:snapToGrid w:val="0"/>
        <w:spacing w:line="348" w:lineRule="auto"/>
        <w:ind w:firstLine="484" w:firstLineChars="202"/>
        <w:jc w:val="left"/>
        <w:rPr>
          <w:rFonts w:hAnsi="宋体" w:cs="宋体"/>
          <w:bCs/>
          <w:color w:val="auto"/>
          <w:sz w:val="24"/>
          <w:szCs w:val="24"/>
        </w:rPr>
      </w:pPr>
      <w:r>
        <w:rPr>
          <w:rFonts w:hint="eastAsia" w:hAnsi="宋体" w:cs="宋体"/>
          <w:bCs/>
          <w:color w:val="auto"/>
          <w:sz w:val="24"/>
          <w:szCs w:val="24"/>
        </w:rPr>
        <w:t>4、我方愿意提供贵公司可能另外要求的，与投标有关的文件资料，并保证我方已提供和将要提供的文件资料是真实、准确的。</w:t>
      </w:r>
    </w:p>
    <w:p>
      <w:pPr>
        <w:pStyle w:val="10"/>
        <w:snapToGrid w:val="0"/>
        <w:spacing w:line="348" w:lineRule="auto"/>
        <w:ind w:firstLine="484" w:firstLineChars="202"/>
        <w:jc w:val="left"/>
        <w:rPr>
          <w:rFonts w:hAnsi="宋体" w:cs="宋体"/>
          <w:bCs/>
          <w:color w:val="auto"/>
          <w:sz w:val="24"/>
          <w:szCs w:val="24"/>
        </w:rPr>
      </w:pPr>
      <w:r>
        <w:rPr>
          <w:rFonts w:hint="eastAsia" w:hAnsi="宋体" w:cs="宋体"/>
          <w:bCs/>
          <w:color w:val="auto"/>
          <w:sz w:val="24"/>
          <w:szCs w:val="24"/>
        </w:rPr>
        <w:t>5、我方同意本次招标的投标有效期为 。</w:t>
      </w:r>
    </w:p>
    <w:p>
      <w:pPr>
        <w:pStyle w:val="10"/>
        <w:snapToGrid w:val="0"/>
        <w:spacing w:line="348" w:lineRule="auto"/>
        <w:ind w:firstLine="484" w:firstLineChars="202"/>
        <w:jc w:val="left"/>
        <w:rPr>
          <w:rFonts w:hAnsi="宋体" w:cs="宋体"/>
          <w:bCs/>
          <w:color w:val="auto"/>
          <w:sz w:val="24"/>
          <w:szCs w:val="24"/>
        </w:rPr>
      </w:pPr>
      <w:r>
        <w:rPr>
          <w:rFonts w:hint="eastAsia" w:hAnsi="宋体" w:cs="宋体"/>
          <w:bCs/>
          <w:color w:val="auto"/>
          <w:sz w:val="24"/>
          <w:szCs w:val="24"/>
        </w:rPr>
        <w:t>6、我方完全理解采购人不一定将合同授予最低报价的投标人的行为。</w:t>
      </w:r>
    </w:p>
    <w:p>
      <w:pPr>
        <w:pStyle w:val="10"/>
        <w:snapToGrid w:val="0"/>
        <w:spacing w:line="348" w:lineRule="auto"/>
        <w:ind w:left="324" w:hanging="324" w:hangingChars="135"/>
        <w:jc w:val="left"/>
        <w:rPr>
          <w:rFonts w:hAnsi="宋体" w:cs="宋体"/>
          <w:bCs/>
          <w:color w:val="auto"/>
          <w:sz w:val="24"/>
          <w:szCs w:val="24"/>
        </w:rPr>
      </w:pPr>
      <w:r>
        <w:rPr>
          <w:rFonts w:hint="eastAsia" w:hAnsi="宋体" w:cs="宋体"/>
          <w:bCs/>
          <w:color w:val="auto"/>
          <w:sz w:val="24"/>
          <w:szCs w:val="24"/>
        </w:rPr>
        <w:t xml:space="preserve">    投标人名称：        （盖章）</w:t>
      </w:r>
    </w:p>
    <w:p>
      <w:pPr>
        <w:pStyle w:val="10"/>
        <w:snapToGrid w:val="0"/>
        <w:spacing w:line="348" w:lineRule="auto"/>
        <w:ind w:left="324" w:hanging="324" w:hangingChars="135"/>
        <w:jc w:val="left"/>
        <w:rPr>
          <w:rFonts w:hAnsi="宋体" w:cs="宋体"/>
          <w:bCs/>
          <w:color w:val="auto"/>
          <w:sz w:val="24"/>
          <w:szCs w:val="24"/>
        </w:rPr>
      </w:pPr>
      <w:r>
        <w:rPr>
          <w:rFonts w:hint="eastAsia" w:hAnsi="宋体" w:cs="宋体"/>
          <w:bCs/>
          <w:color w:val="auto"/>
          <w:sz w:val="24"/>
          <w:szCs w:val="24"/>
        </w:rPr>
        <w:t xml:space="preserve">    法定代表人或授权代表（签字）：</w:t>
      </w:r>
    </w:p>
    <w:p>
      <w:pPr>
        <w:pStyle w:val="10"/>
        <w:snapToGrid w:val="0"/>
        <w:spacing w:line="348" w:lineRule="auto"/>
        <w:ind w:left="324" w:hanging="324" w:hangingChars="135"/>
        <w:jc w:val="left"/>
        <w:rPr>
          <w:rFonts w:hAnsi="宋体" w:cs="宋体"/>
          <w:bCs/>
          <w:color w:val="auto"/>
          <w:sz w:val="24"/>
          <w:szCs w:val="24"/>
        </w:rPr>
      </w:pPr>
      <w:r>
        <w:rPr>
          <w:rFonts w:hint="eastAsia" w:hAnsi="宋体" w:cs="宋体"/>
          <w:bCs/>
          <w:color w:val="auto"/>
          <w:sz w:val="24"/>
          <w:szCs w:val="24"/>
        </w:rPr>
        <w:t xml:space="preserve">    通讯地址：</w:t>
      </w:r>
    </w:p>
    <w:p>
      <w:pPr>
        <w:pStyle w:val="10"/>
        <w:snapToGrid w:val="0"/>
        <w:spacing w:line="348" w:lineRule="auto"/>
        <w:ind w:left="324" w:hanging="324" w:hangingChars="135"/>
        <w:jc w:val="left"/>
        <w:rPr>
          <w:rFonts w:hAnsi="宋体" w:cs="宋体"/>
          <w:bCs/>
          <w:color w:val="auto"/>
          <w:sz w:val="24"/>
          <w:szCs w:val="24"/>
        </w:rPr>
      </w:pPr>
      <w:r>
        <w:rPr>
          <w:rFonts w:hint="eastAsia" w:hAnsi="宋体" w:cs="宋体"/>
          <w:bCs/>
          <w:color w:val="auto"/>
          <w:sz w:val="24"/>
          <w:szCs w:val="24"/>
        </w:rPr>
        <w:t xml:space="preserve">    邮政编码：</w:t>
      </w:r>
    </w:p>
    <w:p>
      <w:pPr>
        <w:pStyle w:val="10"/>
        <w:snapToGrid w:val="0"/>
        <w:spacing w:line="348" w:lineRule="auto"/>
        <w:ind w:left="324" w:hanging="324" w:hangingChars="135"/>
        <w:jc w:val="left"/>
        <w:rPr>
          <w:rFonts w:hAnsi="宋体" w:cs="宋体"/>
          <w:bCs/>
          <w:color w:val="auto"/>
          <w:sz w:val="24"/>
          <w:szCs w:val="24"/>
        </w:rPr>
      </w:pPr>
      <w:r>
        <w:rPr>
          <w:rFonts w:hint="eastAsia" w:hAnsi="宋体" w:cs="宋体"/>
          <w:bCs/>
          <w:color w:val="auto"/>
          <w:sz w:val="24"/>
          <w:szCs w:val="24"/>
        </w:rPr>
        <w:t xml:space="preserve">    联系电话：</w:t>
      </w:r>
    </w:p>
    <w:p>
      <w:pPr>
        <w:pStyle w:val="10"/>
        <w:snapToGrid w:val="0"/>
        <w:spacing w:line="348" w:lineRule="auto"/>
        <w:ind w:left="324" w:hanging="324" w:hangingChars="135"/>
        <w:jc w:val="left"/>
        <w:rPr>
          <w:rFonts w:hAnsi="宋体" w:cs="宋体"/>
          <w:bCs/>
          <w:color w:val="auto"/>
          <w:sz w:val="24"/>
          <w:szCs w:val="24"/>
        </w:rPr>
      </w:pPr>
      <w:r>
        <w:rPr>
          <w:rFonts w:hint="eastAsia" w:hAnsi="宋体" w:cs="宋体"/>
          <w:bCs/>
          <w:color w:val="auto"/>
          <w:sz w:val="24"/>
          <w:szCs w:val="24"/>
        </w:rPr>
        <w:t xml:space="preserve">    传    真：</w:t>
      </w:r>
    </w:p>
    <w:p>
      <w:pPr>
        <w:pStyle w:val="10"/>
        <w:snapToGrid w:val="0"/>
        <w:spacing w:line="348" w:lineRule="auto"/>
        <w:ind w:left="324" w:hanging="324" w:hangingChars="135"/>
        <w:jc w:val="left"/>
        <w:rPr>
          <w:rFonts w:hAnsi="宋体" w:cs="宋体"/>
          <w:bCs/>
          <w:color w:val="auto"/>
          <w:sz w:val="24"/>
          <w:szCs w:val="24"/>
        </w:rPr>
      </w:pPr>
      <w:r>
        <w:rPr>
          <w:rFonts w:hint="eastAsia" w:hAnsi="宋体" w:cs="宋体"/>
          <w:bCs/>
          <w:color w:val="auto"/>
          <w:sz w:val="24"/>
          <w:szCs w:val="24"/>
        </w:rPr>
        <w:t xml:space="preserve">    日    期：</w:t>
      </w:r>
    </w:p>
    <w:p>
      <w:pPr>
        <w:pStyle w:val="5"/>
        <w:snapToGrid w:val="0"/>
        <w:spacing w:before="0" w:after="0" w:line="360" w:lineRule="auto"/>
        <w:jc w:val="center"/>
        <w:rPr>
          <w:rFonts w:ascii="宋体" w:hAnsi="宋体" w:eastAsia="宋体" w:cs="宋体"/>
          <w:color w:val="auto"/>
        </w:rPr>
      </w:pPr>
    </w:p>
    <w:p>
      <w:pPr>
        <w:pStyle w:val="5"/>
        <w:snapToGrid w:val="0"/>
        <w:spacing w:before="0" w:after="0" w:line="360" w:lineRule="auto"/>
        <w:jc w:val="center"/>
        <w:rPr>
          <w:rFonts w:ascii="宋体" w:hAnsi="宋体" w:eastAsia="宋体" w:cs="宋体"/>
          <w:color w:val="auto"/>
        </w:rPr>
      </w:pPr>
    </w:p>
    <w:p>
      <w:pPr>
        <w:pStyle w:val="5"/>
        <w:snapToGrid w:val="0"/>
        <w:spacing w:before="0" w:after="0" w:line="360" w:lineRule="auto"/>
        <w:jc w:val="center"/>
        <w:rPr>
          <w:rFonts w:ascii="宋体" w:hAnsi="宋体" w:eastAsia="宋体" w:cs="宋体"/>
          <w:color w:val="auto"/>
        </w:rPr>
      </w:pPr>
    </w:p>
    <w:p>
      <w:pPr>
        <w:pStyle w:val="5"/>
        <w:snapToGrid w:val="0"/>
        <w:spacing w:before="0" w:after="0" w:line="360" w:lineRule="auto"/>
        <w:jc w:val="center"/>
        <w:rPr>
          <w:rFonts w:ascii="宋体" w:hAnsi="宋体" w:eastAsia="宋体" w:cs="宋体"/>
          <w:color w:val="auto"/>
        </w:rPr>
      </w:pPr>
    </w:p>
    <w:p>
      <w:pPr>
        <w:rPr>
          <w:rFonts w:ascii="Times New Roman"/>
          <w:color w:val="auto"/>
        </w:rPr>
      </w:pPr>
    </w:p>
    <w:p>
      <w:pPr>
        <w:rPr>
          <w:rFonts w:ascii="Times New Roman"/>
          <w:color w:val="auto"/>
        </w:rPr>
      </w:pPr>
    </w:p>
    <w:p>
      <w:pPr>
        <w:pStyle w:val="5"/>
        <w:snapToGrid w:val="0"/>
        <w:spacing w:before="0" w:after="0" w:line="360" w:lineRule="auto"/>
        <w:jc w:val="center"/>
        <w:rPr>
          <w:rFonts w:ascii="宋体" w:hAnsi="宋体" w:eastAsia="宋体" w:cs="宋体"/>
          <w:color w:val="auto"/>
        </w:rPr>
      </w:pPr>
      <w:r>
        <w:rPr>
          <w:rFonts w:hint="eastAsia" w:ascii="宋体" w:hAnsi="宋体" w:eastAsia="宋体" w:cs="宋体"/>
          <w:color w:val="auto"/>
        </w:rPr>
        <w:t>二、法定代表人授权书</w:t>
      </w:r>
      <w:bookmarkEnd w:id="86"/>
    </w:p>
    <w:p>
      <w:pPr>
        <w:snapToGrid w:val="0"/>
        <w:spacing w:line="360" w:lineRule="auto"/>
        <w:jc w:val="left"/>
        <w:rPr>
          <w:rFonts w:hAnsi="宋体" w:cs="宋体"/>
          <w:b/>
          <w:color w:val="auto"/>
          <w:sz w:val="24"/>
          <w:szCs w:val="24"/>
        </w:rPr>
      </w:pPr>
    </w:p>
    <w:p>
      <w:pPr>
        <w:snapToGrid w:val="0"/>
        <w:spacing w:line="360" w:lineRule="auto"/>
        <w:jc w:val="left"/>
        <w:rPr>
          <w:rFonts w:hAnsi="宋体" w:cs="宋体"/>
          <w:b/>
          <w:color w:val="auto"/>
          <w:sz w:val="24"/>
          <w:szCs w:val="24"/>
        </w:rPr>
      </w:pPr>
    </w:p>
    <w:p>
      <w:pPr>
        <w:snapToGrid w:val="0"/>
        <w:spacing w:line="360" w:lineRule="auto"/>
        <w:jc w:val="left"/>
        <w:rPr>
          <w:rFonts w:hAnsi="宋体" w:cs="宋体"/>
          <w:b/>
          <w:color w:val="auto"/>
          <w:sz w:val="24"/>
          <w:szCs w:val="24"/>
        </w:rPr>
      </w:pPr>
    </w:p>
    <w:p>
      <w:pPr>
        <w:snapToGrid w:val="0"/>
        <w:spacing w:line="360" w:lineRule="auto"/>
        <w:jc w:val="left"/>
        <w:rPr>
          <w:rFonts w:hAnsi="宋体" w:cs="宋体"/>
          <w:color w:val="auto"/>
          <w:sz w:val="24"/>
          <w:szCs w:val="24"/>
        </w:rPr>
      </w:pPr>
      <w:r>
        <w:rPr>
          <w:rFonts w:hint="eastAsia" w:hAnsi="宋体" w:cs="宋体"/>
          <w:color w:val="auto"/>
          <w:sz w:val="24"/>
          <w:szCs w:val="24"/>
        </w:rPr>
        <w:t>__________________（采购人名称）：</w:t>
      </w:r>
    </w:p>
    <w:p>
      <w:pPr>
        <w:snapToGrid w:val="0"/>
        <w:spacing w:line="360" w:lineRule="auto"/>
        <w:ind w:firstLine="480" w:firstLineChars="200"/>
        <w:jc w:val="left"/>
        <w:rPr>
          <w:rFonts w:hAnsi="宋体" w:cs="宋体"/>
          <w:color w:val="auto"/>
          <w:sz w:val="24"/>
          <w:szCs w:val="24"/>
        </w:rPr>
      </w:pPr>
      <w:r>
        <w:rPr>
          <w:rFonts w:hint="eastAsia" w:hAnsi="宋体" w:cs="宋体"/>
          <w:color w:val="auto"/>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Ansi="宋体" w:cs="宋体"/>
          <w:color w:val="auto"/>
          <w:sz w:val="24"/>
          <w:szCs w:val="24"/>
        </w:rPr>
      </w:pPr>
      <w:r>
        <w:rPr>
          <w:rFonts w:hint="eastAsia" w:hAnsi="宋体" w:cs="宋体"/>
          <w:color w:val="auto"/>
          <w:sz w:val="24"/>
          <w:szCs w:val="24"/>
        </w:rPr>
        <w:t>特此声明。</w:t>
      </w:r>
    </w:p>
    <w:p>
      <w:pPr>
        <w:snapToGrid w:val="0"/>
        <w:spacing w:line="360" w:lineRule="auto"/>
        <w:ind w:firstLine="480" w:firstLineChars="200"/>
        <w:jc w:val="left"/>
        <w:rPr>
          <w:rFonts w:hAnsi="宋体" w:cs="宋体"/>
          <w:color w:val="auto"/>
          <w:sz w:val="24"/>
          <w:szCs w:val="24"/>
        </w:rPr>
      </w:pPr>
    </w:p>
    <w:p>
      <w:pPr>
        <w:snapToGrid w:val="0"/>
        <w:spacing w:line="360" w:lineRule="auto"/>
        <w:ind w:firstLine="480" w:firstLineChars="200"/>
        <w:jc w:val="left"/>
        <w:rPr>
          <w:rFonts w:hAnsi="宋体" w:cs="宋体"/>
          <w:color w:val="auto"/>
          <w:sz w:val="24"/>
          <w:szCs w:val="24"/>
        </w:rPr>
      </w:pPr>
    </w:p>
    <w:p>
      <w:pPr>
        <w:snapToGrid w:val="0"/>
        <w:spacing w:line="360" w:lineRule="auto"/>
        <w:ind w:firstLine="480" w:firstLineChars="200"/>
        <w:jc w:val="left"/>
        <w:rPr>
          <w:rFonts w:hAnsi="宋体" w:cs="宋体"/>
          <w:color w:val="auto"/>
          <w:sz w:val="24"/>
          <w:szCs w:val="24"/>
        </w:rPr>
      </w:pPr>
    </w:p>
    <w:p>
      <w:pPr>
        <w:snapToGrid w:val="0"/>
        <w:spacing w:line="360" w:lineRule="auto"/>
        <w:ind w:firstLine="480" w:firstLineChars="200"/>
        <w:jc w:val="left"/>
        <w:rPr>
          <w:rFonts w:hAnsi="宋体" w:cs="宋体"/>
          <w:color w:val="auto"/>
          <w:sz w:val="24"/>
          <w:szCs w:val="24"/>
        </w:rPr>
      </w:pPr>
    </w:p>
    <w:p>
      <w:pPr>
        <w:snapToGrid w:val="0"/>
        <w:spacing w:line="360" w:lineRule="auto"/>
        <w:jc w:val="left"/>
        <w:rPr>
          <w:rFonts w:hAnsi="宋体" w:cs="宋体"/>
          <w:color w:val="auto"/>
          <w:sz w:val="24"/>
          <w:szCs w:val="24"/>
        </w:rPr>
      </w:pPr>
    </w:p>
    <w:p>
      <w:pPr>
        <w:snapToGrid w:val="0"/>
        <w:spacing w:line="360" w:lineRule="auto"/>
        <w:ind w:firstLine="480" w:firstLineChars="200"/>
        <w:jc w:val="left"/>
        <w:rPr>
          <w:rFonts w:hAnsi="宋体" w:cs="宋体"/>
          <w:color w:val="auto"/>
          <w:sz w:val="24"/>
          <w:szCs w:val="24"/>
        </w:rPr>
      </w:pPr>
    </w:p>
    <w:p>
      <w:pPr>
        <w:pStyle w:val="10"/>
        <w:snapToGrid w:val="0"/>
        <w:spacing w:line="360" w:lineRule="auto"/>
        <w:ind w:left="324" w:hanging="324" w:hangingChars="135"/>
        <w:jc w:val="left"/>
        <w:rPr>
          <w:rFonts w:hAnsi="宋体" w:cs="宋体"/>
          <w:bCs/>
          <w:color w:val="auto"/>
          <w:sz w:val="24"/>
          <w:szCs w:val="24"/>
        </w:rPr>
      </w:pPr>
      <w:r>
        <w:rPr>
          <w:rFonts w:hint="eastAsia" w:hAnsi="宋体" w:cs="宋体"/>
          <w:bCs/>
          <w:color w:val="auto"/>
          <w:sz w:val="24"/>
          <w:szCs w:val="24"/>
        </w:rPr>
        <w:t>法定代表人签字：</w:t>
      </w:r>
    </w:p>
    <w:p>
      <w:pPr>
        <w:pStyle w:val="10"/>
        <w:snapToGrid w:val="0"/>
        <w:spacing w:line="360" w:lineRule="auto"/>
        <w:ind w:left="324" w:hanging="324" w:hangingChars="135"/>
        <w:jc w:val="left"/>
        <w:rPr>
          <w:rFonts w:hAnsi="宋体" w:cs="宋体"/>
          <w:bCs/>
          <w:color w:val="auto"/>
          <w:sz w:val="24"/>
          <w:szCs w:val="24"/>
        </w:rPr>
      </w:pPr>
      <w:r>
        <w:rPr>
          <w:rFonts w:hint="eastAsia" w:hAnsi="宋体" w:cs="宋体"/>
          <w:bCs/>
          <w:color w:val="auto"/>
          <w:sz w:val="24"/>
          <w:szCs w:val="24"/>
        </w:rPr>
        <w:t>授权代表签字：</w:t>
      </w:r>
    </w:p>
    <w:p>
      <w:pPr>
        <w:pStyle w:val="10"/>
        <w:snapToGrid w:val="0"/>
        <w:spacing w:line="360" w:lineRule="auto"/>
        <w:ind w:left="324" w:hanging="324" w:hangingChars="135"/>
        <w:jc w:val="left"/>
        <w:rPr>
          <w:rFonts w:hAnsi="宋体" w:cs="宋体"/>
          <w:bCs/>
          <w:color w:val="auto"/>
          <w:sz w:val="24"/>
          <w:szCs w:val="24"/>
        </w:rPr>
      </w:pPr>
      <w:r>
        <w:rPr>
          <w:rFonts w:hint="eastAsia" w:hAnsi="宋体" w:cs="宋体"/>
          <w:bCs/>
          <w:color w:val="auto"/>
          <w:sz w:val="24"/>
          <w:szCs w:val="24"/>
        </w:rPr>
        <w:t>投标人名称：         （盖章）</w:t>
      </w:r>
    </w:p>
    <w:p>
      <w:pPr>
        <w:pStyle w:val="10"/>
        <w:snapToGrid w:val="0"/>
        <w:spacing w:line="360" w:lineRule="auto"/>
        <w:ind w:left="324" w:hanging="324" w:hangingChars="135"/>
        <w:jc w:val="left"/>
        <w:rPr>
          <w:rFonts w:hAnsi="宋体" w:cs="宋体"/>
          <w:bCs/>
          <w:color w:val="auto"/>
          <w:sz w:val="24"/>
          <w:szCs w:val="24"/>
        </w:rPr>
      </w:pPr>
      <w:r>
        <w:rPr>
          <w:rFonts w:hint="eastAsia" w:hAnsi="宋体" w:cs="宋体"/>
          <w:bCs/>
          <w:color w:val="auto"/>
          <w:sz w:val="24"/>
          <w:szCs w:val="24"/>
        </w:rPr>
        <w:t>日    期：</w:t>
      </w:r>
    </w:p>
    <w:p>
      <w:pPr>
        <w:snapToGrid w:val="0"/>
        <w:spacing w:line="360" w:lineRule="auto"/>
        <w:ind w:firstLine="480" w:firstLineChars="200"/>
        <w:jc w:val="left"/>
        <w:rPr>
          <w:rFonts w:hAnsi="宋体" w:cs="宋体"/>
          <w:color w:val="auto"/>
          <w:sz w:val="24"/>
          <w:szCs w:val="24"/>
        </w:rPr>
      </w:pPr>
    </w:p>
    <w:p>
      <w:pPr>
        <w:snapToGrid w:val="0"/>
        <w:spacing w:line="360" w:lineRule="auto"/>
        <w:ind w:firstLine="480" w:firstLineChars="200"/>
        <w:jc w:val="left"/>
        <w:rPr>
          <w:rFonts w:hAnsi="宋体" w:cs="宋体"/>
          <w:color w:val="auto"/>
          <w:sz w:val="24"/>
          <w:szCs w:val="24"/>
        </w:rPr>
      </w:pPr>
    </w:p>
    <w:p>
      <w:pPr>
        <w:snapToGrid w:val="0"/>
        <w:spacing w:line="360" w:lineRule="auto"/>
        <w:ind w:firstLine="480" w:firstLineChars="200"/>
        <w:jc w:val="left"/>
        <w:rPr>
          <w:rFonts w:hAnsi="宋体" w:cs="宋体"/>
          <w:color w:val="auto"/>
          <w:sz w:val="24"/>
          <w:szCs w:val="24"/>
        </w:rPr>
      </w:pPr>
    </w:p>
    <w:p>
      <w:pPr>
        <w:snapToGrid w:val="0"/>
        <w:spacing w:line="360" w:lineRule="auto"/>
        <w:ind w:firstLine="480" w:firstLineChars="200"/>
        <w:jc w:val="left"/>
        <w:rPr>
          <w:rFonts w:hAnsi="宋体" w:cs="宋体"/>
          <w:color w:val="auto"/>
          <w:sz w:val="24"/>
          <w:szCs w:val="24"/>
        </w:rPr>
      </w:pPr>
    </w:p>
    <w:p>
      <w:pPr>
        <w:snapToGrid w:val="0"/>
        <w:spacing w:line="360" w:lineRule="auto"/>
        <w:ind w:firstLine="480" w:firstLineChars="200"/>
        <w:jc w:val="left"/>
        <w:rPr>
          <w:rFonts w:hAnsi="宋体" w:cs="宋体"/>
          <w:color w:val="auto"/>
          <w:sz w:val="24"/>
          <w:szCs w:val="24"/>
        </w:rPr>
      </w:pPr>
    </w:p>
    <w:p>
      <w:pPr>
        <w:snapToGrid w:val="0"/>
        <w:spacing w:line="360" w:lineRule="auto"/>
        <w:ind w:firstLine="480" w:firstLineChars="200"/>
        <w:jc w:val="left"/>
        <w:rPr>
          <w:rFonts w:hAnsi="宋体" w:cs="宋体"/>
          <w:color w:val="auto"/>
          <w:sz w:val="24"/>
          <w:szCs w:val="24"/>
        </w:rPr>
      </w:pPr>
    </w:p>
    <w:p>
      <w:pPr>
        <w:snapToGrid w:val="0"/>
        <w:spacing w:line="360" w:lineRule="auto"/>
        <w:ind w:firstLine="480" w:firstLineChars="200"/>
        <w:jc w:val="left"/>
        <w:rPr>
          <w:rFonts w:hAnsi="宋体" w:cs="宋体"/>
          <w:color w:val="auto"/>
          <w:sz w:val="24"/>
          <w:szCs w:val="24"/>
        </w:rPr>
      </w:pPr>
    </w:p>
    <w:p>
      <w:pPr>
        <w:snapToGrid w:val="0"/>
        <w:spacing w:line="360" w:lineRule="auto"/>
        <w:jc w:val="left"/>
        <w:rPr>
          <w:rFonts w:hAnsi="宋体" w:cs="宋体"/>
          <w:b/>
          <w:color w:val="auto"/>
          <w:sz w:val="24"/>
          <w:szCs w:val="24"/>
        </w:rPr>
      </w:pPr>
    </w:p>
    <w:p>
      <w:pPr>
        <w:snapToGrid w:val="0"/>
        <w:spacing w:line="360" w:lineRule="auto"/>
        <w:jc w:val="left"/>
        <w:rPr>
          <w:rFonts w:hAnsi="宋体" w:cs="宋体"/>
          <w:color w:val="auto"/>
          <w:sz w:val="24"/>
          <w:szCs w:val="24"/>
        </w:rPr>
      </w:pPr>
      <w:bookmarkStart w:id="87" w:name="_Toc256175382"/>
      <w:bookmarkStart w:id="88" w:name="_Toc263768864"/>
      <w:bookmarkStart w:id="89" w:name="_Toc250041691"/>
      <w:bookmarkStart w:id="90" w:name="_Toc237145385"/>
      <w:bookmarkStart w:id="91" w:name="_Toc297204985"/>
      <w:bookmarkStart w:id="92" w:name="_Toc263753600"/>
      <w:bookmarkStart w:id="93" w:name="_Toc217446085"/>
    </w:p>
    <w:bookmarkEnd w:id="87"/>
    <w:bookmarkEnd w:id="88"/>
    <w:bookmarkEnd w:id="89"/>
    <w:bookmarkEnd w:id="90"/>
    <w:bookmarkEnd w:id="91"/>
    <w:bookmarkEnd w:id="92"/>
    <w:p>
      <w:pPr>
        <w:adjustRightInd w:val="0"/>
        <w:snapToGrid w:val="0"/>
        <w:spacing w:line="360" w:lineRule="auto"/>
        <w:jc w:val="left"/>
        <w:rPr>
          <w:rFonts w:hAnsi="宋体" w:cs="宋体"/>
          <w:bCs/>
          <w:color w:val="auto"/>
          <w:spacing w:val="8"/>
          <w:sz w:val="24"/>
          <w:szCs w:val="24"/>
        </w:rPr>
        <w:sectPr>
          <w:footerReference r:id="rId5" w:type="default"/>
          <w:pgSz w:w="11907" w:h="16840"/>
          <w:pgMar w:top="1440" w:right="1080" w:bottom="1440" w:left="1080" w:header="851" w:footer="992" w:gutter="0"/>
          <w:pgNumType w:fmt="decimal" w:start="1"/>
          <w:cols w:space="720" w:num="1"/>
          <w:docGrid w:type="lines" w:linePitch="312" w:charSpace="0"/>
        </w:sectPr>
      </w:pPr>
    </w:p>
    <w:bookmarkEnd w:id="93"/>
    <w:p>
      <w:pPr>
        <w:pStyle w:val="5"/>
        <w:keepNext w:val="0"/>
        <w:keepLines w:val="0"/>
        <w:snapToGrid w:val="0"/>
        <w:spacing w:before="0" w:after="0"/>
        <w:jc w:val="center"/>
        <w:rPr>
          <w:rFonts w:ascii="仿宋_GB2312" w:eastAsia="仿宋_GB2312"/>
          <w:color w:val="auto"/>
        </w:rPr>
      </w:pPr>
      <w:bookmarkStart w:id="94" w:name="_Toc123786888"/>
      <w:bookmarkStart w:id="95" w:name="_Toc315963014"/>
      <w:r>
        <w:rPr>
          <w:rFonts w:hint="eastAsia" w:ascii="宋体" w:hAnsi="宋体" w:eastAsia="宋体" w:cs="宋体"/>
          <w:color w:val="auto"/>
        </w:rPr>
        <w:t>三、投标</w:t>
      </w:r>
      <w:bookmarkEnd w:id="94"/>
      <w:r>
        <w:rPr>
          <w:rFonts w:hint="eastAsia" w:ascii="宋体" w:hAnsi="宋体" w:eastAsia="宋体" w:cs="宋体"/>
          <w:color w:val="auto"/>
        </w:rPr>
        <w:t>报价表</w:t>
      </w:r>
    </w:p>
    <w:p>
      <w:pPr>
        <w:adjustRightInd w:val="0"/>
        <w:snapToGrid w:val="0"/>
        <w:spacing w:line="360" w:lineRule="auto"/>
        <w:rPr>
          <w:rFonts w:ascii="仿宋_GB2312" w:hAnsi="宋体" w:eastAsia="仿宋_GB2312"/>
          <w:color w:val="auto"/>
          <w:sz w:val="28"/>
          <w:szCs w:val="28"/>
          <w:u w:val="single"/>
        </w:rPr>
      </w:pPr>
      <w:r>
        <w:rPr>
          <w:rFonts w:hint="eastAsia" w:hAnsi="宋体" w:cs="宋体"/>
          <w:color w:val="auto"/>
          <w:sz w:val="24"/>
          <w:szCs w:val="24"/>
        </w:rPr>
        <w:t>投标人名称：  招标编号：</w:t>
      </w:r>
    </w:p>
    <w:p>
      <w:pPr>
        <w:adjustRightInd w:val="0"/>
        <w:snapToGrid w:val="0"/>
        <w:spacing w:line="360" w:lineRule="auto"/>
        <w:rPr>
          <w:rFonts w:ascii="仿宋_GB2312" w:hAnsi="宋体" w:eastAsia="仿宋_GB2312"/>
          <w:color w:val="auto"/>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snapToGrid w:val="0"/>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项目名称</w:t>
            </w:r>
          </w:p>
        </w:tc>
        <w:tc>
          <w:tcPr>
            <w:tcW w:w="6840" w:type="dxa"/>
            <w:vAlign w:val="center"/>
          </w:tcPr>
          <w:p>
            <w:pPr>
              <w:snapToGrid w:val="0"/>
              <w:spacing w:line="360" w:lineRule="auto"/>
              <w:ind w:firstLine="480" w:firstLineChars="200"/>
              <w:jc w:val="left"/>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snapToGrid w:val="0"/>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投标</w:t>
            </w:r>
            <w:r>
              <w:rPr>
                <w:rFonts w:hint="eastAsia" w:hAnsi="宋体" w:cs="宋体"/>
                <w:color w:val="auto"/>
                <w:sz w:val="24"/>
                <w:szCs w:val="24"/>
                <w:lang w:val="en-US" w:eastAsia="zh-CN"/>
              </w:rPr>
              <w:t>报</w:t>
            </w:r>
            <w:r>
              <w:rPr>
                <w:rFonts w:hint="eastAsia" w:hAnsi="宋体" w:cs="宋体"/>
                <w:color w:val="auto"/>
                <w:sz w:val="24"/>
                <w:szCs w:val="24"/>
              </w:rPr>
              <w:t>价</w:t>
            </w:r>
          </w:p>
        </w:tc>
        <w:tc>
          <w:tcPr>
            <w:tcW w:w="6840" w:type="dxa"/>
            <w:vAlign w:val="center"/>
          </w:tcPr>
          <w:p>
            <w:pPr>
              <w:snapToGrid w:val="0"/>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1.我方自愿按照招标文件规定的各项要求向采购人提供所需服务，投标报价如下:</w:t>
            </w:r>
            <w:r>
              <w:rPr>
                <w:rFonts w:hint="eastAsia" w:hAnsi="宋体" w:cs="宋体"/>
                <w:color w:val="auto"/>
                <w:sz w:val="24"/>
                <w:szCs w:val="24"/>
                <w:lang w:val="en-US" w:eastAsia="zh-CN"/>
              </w:rPr>
              <w:t xml:space="preserve"> </w:t>
            </w:r>
            <w:r>
              <w:rPr>
                <w:rFonts w:hint="eastAsia" w:hAnsi="宋体" w:cs="宋体"/>
                <w:color w:val="auto"/>
                <w:sz w:val="24"/>
                <w:szCs w:val="24"/>
                <w:u w:val="single"/>
                <w:lang w:val="en-US" w:eastAsia="zh-CN"/>
              </w:rPr>
              <w:t xml:space="preserve">                </w:t>
            </w:r>
            <w:r>
              <w:rPr>
                <w:rFonts w:hint="eastAsia" w:hAnsi="宋体" w:cs="宋体"/>
                <w:color w:val="auto"/>
                <w:sz w:val="24"/>
                <w:szCs w:val="24"/>
                <w:lang w:val="en-US" w:eastAsia="zh-CN"/>
              </w:rPr>
              <w:t xml:space="preserve"> </w:t>
            </w:r>
            <w:r>
              <w:rPr>
                <w:rFonts w:hint="eastAsia"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ind w:firstLine="480" w:firstLineChars="200"/>
              <w:jc w:val="left"/>
              <w:rPr>
                <w:rFonts w:hint="eastAsia" w:hAnsi="宋体" w:cs="宋体"/>
                <w:color w:val="auto"/>
                <w:sz w:val="24"/>
                <w:szCs w:val="24"/>
              </w:rPr>
            </w:pPr>
            <w:r>
              <w:rPr>
                <w:rFonts w:hint="eastAsia" w:hAnsi="宋体" w:cs="宋体"/>
                <w:color w:val="auto"/>
                <w:sz w:val="24"/>
                <w:szCs w:val="24"/>
                <w:lang w:val="en-US" w:eastAsia="zh-CN"/>
              </w:rPr>
              <w:t>服务</w:t>
            </w:r>
            <w:r>
              <w:rPr>
                <w:rFonts w:hint="eastAsia" w:hAnsi="宋体" w:cs="宋体"/>
                <w:color w:val="auto"/>
                <w:sz w:val="24"/>
                <w:szCs w:val="24"/>
              </w:rPr>
              <w:t>周期</w:t>
            </w:r>
          </w:p>
        </w:tc>
        <w:tc>
          <w:tcPr>
            <w:tcW w:w="6840" w:type="dxa"/>
            <w:vAlign w:val="center"/>
          </w:tcPr>
          <w:p>
            <w:pPr>
              <w:snapToGrid w:val="0"/>
              <w:spacing w:line="360" w:lineRule="auto"/>
              <w:ind w:firstLine="480" w:firstLineChars="200"/>
              <w:jc w:val="left"/>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备    注</w:t>
            </w:r>
          </w:p>
        </w:tc>
        <w:tc>
          <w:tcPr>
            <w:tcW w:w="6840" w:type="dxa"/>
            <w:vAlign w:val="center"/>
          </w:tcPr>
          <w:p>
            <w:pPr>
              <w:snapToGrid w:val="0"/>
              <w:spacing w:line="360" w:lineRule="auto"/>
              <w:ind w:firstLine="480" w:firstLineChars="200"/>
              <w:jc w:val="left"/>
              <w:rPr>
                <w:rFonts w:hint="eastAsia" w:hAnsi="宋体" w:cs="宋体"/>
                <w:color w:val="auto"/>
                <w:sz w:val="24"/>
                <w:szCs w:val="24"/>
              </w:rPr>
            </w:pPr>
          </w:p>
        </w:tc>
      </w:tr>
    </w:tbl>
    <w:p>
      <w:pPr>
        <w:adjustRightInd w:val="0"/>
        <w:snapToGrid w:val="0"/>
        <w:spacing w:line="360" w:lineRule="auto"/>
        <w:rPr>
          <w:rFonts w:ascii="仿宋_GB2312" w:hAnsi="宋体" w:eastAsia="仿宋_GB2312"/>
          <w:color w:val="auto"/>
          <w:sz w:val="24"/>
          <w:u w:val="single"/>
        </w:rPr>
      </w:pPr>
    </w:p>
    <w:p>
      <w:pPr>
        <w:snapToGrid w:val="0"/>
        <w:spacing w:line="360" w:lineRule="auto"/>
        <w:rPr>
          <w:rFonts w:ascii="仿宋_GB2312" w:hAnsi="宋体" w:eastAsia="仿宋_GB2312"/>
          <w:color w:val="auto"/>
          <w:sz w:val="24"/>
          <w:u w:val="single"/>
        </w:rPr>
      </w:pPr>
    </w:p>
    <w:p>
      <w:pPr>
        <w:snapToGrid w:val="0"/>
        <w:spacing w:line="360" w:lineRule="auto"/>
        <w:rPr>
          <w:rFonts w:ascii="仿宋_GB2312" w:hAnsi="宋体" w:eastAsia="仿宋_GB2312"/>
          <w:color w:val="auto"/>
          <w:sz w:val="24"/>
          <w:u w:val="single"/>
        </w:rPr>
      </w:pPr>
    </w:p>
    <w:p>
      <w:pPr>
        <w:snapToGrid w:val="0"/>
        <w:spacing w:line="360" w:lineRule="auto"/>
        <w:ind w:firstLine="480" w:firstLineChars="200"/>
        <w:jc w:val="left"/>
        <w:rPr>
          <w:rFonts w:hint="eastAsia" w:hAnsi="宋体" w:cs="宋体"/>
          <w:color w:val="auto"/>
          <w:sz w:val="24"/>
          <w:szCs w:val="24"/>
        </w:rPr>
      </w:pPr>
    </w:p>
    <w:p>
      <w:pPr>
        <w:snapToGrid w:val="0"/>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投标人代表签字：</w:t>
      </w:r>
    </w:p>
    <w:p>
      <w:pPr>
        <w:snapToGrid w:val="0"/>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 xml:space="preserve">                          （盖公章）</w:t>
      </w:r>
    </w:p>
    <w:p>
      <w:pPr>
        <w:snapToGrid w:val="0"/>
        <w:spacing w:line="360" w:lineRule="auto"/>
        <w:ind w:firstLine="480" w:firstLineChars="200"/>
        <w:jc w:val="left"/>
        <w:rPr>
          <w:rFonts w:hint="eastAsia" w:hAnsi="宋体" w:cs="宋体"/>
          <w:color w:val="auto"/>
          <w:sz w:val="24"/>
          <w:szCs w:val="24"/>
        </w:rPr>
      </w:pPr>
      <w:r>
        <w:rPr>
          <w:rFonts w:hint="eastAsia" w:hAnsi="宋体" w:cs="宋体"/>
          <w:color w:val="auto"/>
          <w:sz w:val="24"/>
          <w:szCs w:val="24"/>
        </w:rPr>
        <w:t>日期：年月日</w:t>
      </w:r>
    </w:p>
    <w:p>
      <w:pPr>
        <w:tabs>
          <w:tab w:val="left" w:pos="0"/>
        </w:tabs>
        <w:adjustRightInd w:val="0"/>
        <w:snapToGrid w:val="0"/>
        <w:spacing w:line="360" w:lineRule="auto"/>
        <w:rPr>
          <w:rFonts w:ascii="仿宋_GB2312" w:hAnsi="宋体" w:eastAsia="仿宋_GB2312"/>
          <w:color w:val="auto"/>
          <w:sz w:val="24"/>
        </w:rPr>
      </w:pPr>
    </w:p>
    <w:p>
      <w:pPr>
        <w:tabs>
          <w:tab w:val="left" w:pos="0"/>
        </w:tabs>
        <w:adjustRightInd w:val="0"/>
        <w:snapToGrid w:val="0"/>
        <w:spacing w:line="360" w:lineRule="auto"/>
        <w:rPr>
          <w:rFonts w:ascii="仿宋_GB2312" w:hAnsi="宋体" w:eastAsia="仿宋_GB2312"/>
          <w:color w:val="auto"/>
          <w:sz w:val="24"/>
        </w:rPr>
      </w:pPr>
    </w:p>
    <w:p>
      <w:pPr>
        <w:tabs>
          <w:tab w:val="left" w:pos="0"/>
        </w:tabs>
        <w:adjustRightInd w:val="0"/>
        <w:snapToGrid w:val="0"/>
        <w:spacing w:line="360" w:lineRule="auto"/>
        <w:rPr>
          <w:rFonts w:ascii="仿宋_GB2312" w:hAnsi="宋体" w:eastAsia="仿宋_GB2312"/>
          <w:color w:val="auto"/>
          <w:sz w:val="24"/>
        </w:rPr>
      </w:pPr>
    </w:p>
    <w:p>
      <w:pPr>
        <w:rPr>
          <w:rFonts w:ascii="仿宋_GB2312" w:hAnsi="宋体" w:eastAsia="仿宋_GB2312"/>
          <w:color w:val="auto"/>
          <w:sz w:val="24"/>
        </w:rPr>
      </w:pPr>
      <w:r>
        <w:rPr>
          <w:rFonts w:ascii="仿宋_GB2312" w:hAnsi="宋体" w:eastAsia="仿宋_GB2312"/>
          <w:color w:val="auto"/>
          <w:sz w:val="24"/>
        </w:rPr>
        <w:br w:type="page"/>
      </w:r>
    </w:p>
    <w:p>
      <w:pPr>
        <w:pStyle w:val="5"/>
        <w:snapToGrid w:val="0"/>
        <w:spacing w:before="0" w:after="0" w:line="360" w:lineRule="auto"/>
        <w:jc w:val="center"/>
        <w:rPr>
          <w:rFonts w:hint="eastAsia" w:ascii="宋体" w:hAnsi="宋体" w:eastAsia="宋体" w:cs="宋体"/>
          <w:color w:val="auto"/>
        </w:rPr>
      </w:pPr>
      <w:r>
        <w:rPr>
          <w:rFonts w:hint="eastAsia" w:ascii="宋体" w:hAnsi="宋体" w:eastAsia="宋体" w:cs="宋体"/>
          <w:color w:val="auto"/>
        </w:rPr>
        <w:t>四、分项报价明细表</w:t>
      </w:r>
      <w:bookmarkEnd w:id="95"/>
    </w:p>
    <w:p>
      <w:pPr>
        <w:snapToGrid w:val="0"/>
        <w:spacing w:line="360" w:lineRule="auto"/>
        <w:jc w:val="center"/>
        <w:rPr>
          <w:rFonts w:hint="eastAsia" w:hAnsi="宋体" w:cs="宋体"/>
          <w:color w:val="auto"/>
          <w:sz w:val="24"/>
          <w:szCs w:val="24"/>
          <w:lang w:eastAsia="zh-CN"/>
        </w:rPr>
      </w:pPr>
      <w:r>
        <w:rPr>
          <w:rFonts w:hint="eastAsia" w:hAnsi="宋体" w:cs="宋体"/>
          <w:color w:val="auto"/>
          <w:sz w:val="24"/>
          <w:szCs w:val="24"/>
          <w:lang w:eastAsia="zh-CN"/>
        </w:rPr>
        <w:t>（</w:t>
      </w:r>
      <w:r>
        <w:rPr>
          <w:rFonts w:hint="eastAsia" w:hAnsi="宋体" w:cs="宋体"/>
          <w:color w:val="auto"/>
          <w:sz w:val="24"/>
          <w:szCs w:val="24"/>
          <w:lang w:val="en-US" w:eastAsia="zh-CN"/>
        </w:rPr>
        <w:t>可根据需要自拟格式</w:t>
      </w:r>
      <w:r>
        <w:rPr>
          <w:rFonts w:hint="eastAsia" w:hAnsi="宋体" w:cs="宋体"/>
          <w:color w:val="auto"/>
          <w:sz w:val="24"/>
          <w:szCs w:val="24"/>
          <w:lang w:eastAsia="zh-CN"/>
        </w:rPr>
        <w:t>）</w:t>
      </w:r>
    </w:p>
    <w:p>
      <w:pPr>
        <w:snapToGrid w:val="0"/>
        <w:spacing w:line="360" w:lineRule="auto"/>
        <w:jc w:val="left"/>
        <w:rPr>
          <w:rFonts w:hAnsi="宋体" w:cs="宋体"/>
          <w:color w:val="auto"/>
          <w:sz w:val="24"/>
          <w:szCs w:val="24"/>
        </w:rPr>
      </w:pPr>
    </w:p>
    <w:p>
      <w:pPr>
        <w:adjustRightInd w:val="0"/>
        <w:snapToGrid w:val="0"/>
        <w:spacing w:line="360" w:lineRule="auto"/>
        <w:jc w:val="left"/>
        <w:rPr>
          <w:rFonts w:hAnsi="宋体" w:cs="宋体"/>
          <w:color w:val="auto"/>
          <w:sz w:val="24"/>
          <w:szCs w:val="24"/>
        </w:rPr>
      </w:pPr>
      <w:r>
        <w:rPr>
          <w:rFonts w:hint="eastAsia" w:hAnsi="宋体" w:cs="宋体"/>
          <w:color w:val="auto"/>
          <w:sz w:val="24"/>
          <w:szCs w:val="24"/>
        </w:rPr>
        <w:t>招标编号：</w:t>
      </w:r>
    </w:p>
    <w:tbl>
      <w:tblPr>
        <w:tblStyle w:val="15"/>
        <w:tblW w:w="10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177"/>
        <w:gridCol w:w="1814"/>
        <w:gridCol w:w="1286"/>
        <w:gridCol w:w="1045"/>
        <w:gridCol w:w="924"/>
        <w:gridCol w:w="1540"/>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805" w:type="dxa"/>
            <w:vAlign w:val="center"/>
          </w:tcPr>
          <w:p>
            <w:pPr>
              <w:snapToGrid w:val="0"/>
              <w:spacing w:line="360" w:lineRule="auto"/>
              <w:jc w:val="center"/>
              <w:rPr>
                <w:rFonts w:hAnsi="宋体" w:cs="宋体"/>
                <w:color w:val="auto"/>
                <w:sz w:val="24"/>
                <w:szCs w:val="24"/>
              </w:rPr>
            </w:pPr>
            <w:r>
              <w:rPr>
                <w:rFonts w:hint="eastAsia" w:hAnsi="宋体" w:cs="宋体"/>
                <w:color w:val="auto"/>
                <w:sz w:val="24"/>
                <w:szCs w:val="24"/>
              </w:rPr>
              <w:t>序号</w:t>
            </w:r>
          </w:p>
        </w:tc>
        <w:tc>
          <w:tcPr>
            <w:tcW w:w="2177" w:type="dxa"/>
            <w:vAlign w:val="center"/>
          </w:tcPr>
          <w:p>
            <w:pPr>
              <w:snapToGrid w:val="0"/>
              <w:spacing w:line="360" w:lineRule="auto"/>
              <w:jc w:val="center"/>
              <w:rPr>
                <w:rFonts w:hAnsi="宋体" w:cs="宋体"/>
                <w:color w:val="auto"/>
                <w:sz w:val="24"/>
                <w:szCs w:val="24"/>
              </w:rPr>
            </w:pPr>
            <w:r>
              <w:rPr>
                <w:rFonts w:hint="eastAsia" w:hAnsi="宋体" w:cs="宋体"/>
                <w:color w:val="auto"/>
                <w:sz w:val="24"/>
                <w:szCs w:val="24"/>
              </w:rPr>
              <w:t>产品名称</w:t>
            </w:r>
          </w:p>
        </w:tc>
        <w:tc>
          <w:tcPr>
            <w:tcW w:w="1814" w:type="dxa"/>
            <w:vAlign w:val="center"/>
          </w:tcPr>
          <w:p>
            <w:pPr>
              <w:snapToGrid w:val="0"/>
              <w:spacing w:line="360" w:lineRule="auto"/>
              <w:jc w:val="center"/>
              <w:rPr>
                <w:rFonts w:hAnsi="宋体" w:cs="宋体"/>
                <w:color w:val="auto"/>
                <w:sz w:val="24"/>
                <w:szCs w:val="24"/>
              </w:rPr>
            </w:pPr>
            <w:r>
              <w:rPr>
                <w:rFonts w:hint="eastAsia" w:hAnsi="宋体" w:cs="宋体"/>
                <w:color w:val="auto"/>
                <w:sz w:val="24"/>
                <w:szCs w:val="24"/>
              </w:rPr>
              <w:t>规格型号</w:t>
            </w:r>
          </w:p>
        </w:tc>
        <w:tc>
          <w:tcPr>
            <w:tcW w:w="1286" w:type="dxa"/>
            <w:vAlign w:val="center"/>
          </w:tcPr>
          <w:p>
            <w:pPr>
              <w:snapToGrid w:val="0"/>
              <w:spacing w:line="360" w:lineRule="auto"/>
              <w:jc w:val="center"/>
              <w:rPr>
                <w:rFonts w:hAnsi="宋体" w:cs="宋体"/>
                <w:color w:val="auto"/>
                <w:sz w:val="24"/>
                <w:szCs w:val="24"/>
              </w:rPr>
            </w:pPr>
            <w:r>
              <w:rPr>
                <w:rFonts w:hint="eastAsia" w:hAnsi="宋体" w:cs="宋体"/>
                <w:color w:val="auto"/>
                <w:sz w:val="24"/>
                <w:szCs w:val="24"/>
              </w:rPr>
              <w:t>单位</w:t>
            </w:r>
          </w:p>
        </w:tc>
        <w:tc>
          <w:tcPr>
            <w:tcW w:w="1045" w:type="dxa"/>
            <w:vAlign w:val="center"/>
          </w:tcPr>
          <w:p>
            <w:pPr>
              <w:snapToGrid w:val="0"/>
              <w:spacing w:line="360" w:lineRule="auto"/>
              <w:jc w:val="center"/>
              <w:rPr>
                <w:rFonts w:hAnsi="宋体" w:cs="宋体"/>
                <w:color w:val="auto"/>
                <w:sz w:val="24"/>
                <w:szCs w:val="24"/>
              </w:rPr>
            </w:pPr>
            <w:r>
              <w:rPr>
                <w:rFonts w:hint="eastAsia" w:hAnsi="宋体" w:cs="宋体"/>
                <w:color w:val="auto"/>
                <w:sz w:val="24"/>
                <w:szCs w:val="24"/>
              </w:rPr>
              <w:t>数量</w:t>
            </w:r>
          </w:p>
        </w:tc>
        <w:tc>
          <w:tcPr>
            <w:tcW w:w="924" w:type="dxa"/>
            <w:vAlign w:val="center"/>
          </w:tcPr>
          <w:p>
            <w:pPr>
              <w:snapToGrid w:val="0"/>
              <w:spacing w:line="360" w:lineRule="auto"/>
              <w:jc w:val="center"/>
              <w:rPr>
                <w:rFonts w:hAnsi="宋体" w:cs="宋体"/>
                <w:color w:val="auto"/>
                <w:sz w:val="24"/>
                <w:szCs w:val="24"/>
              </w:rPr>
            </w:pPr>
            <w:r>
              <w:rPr>
                <w:rFonts w:hint="eastAsia" w:hAnsi="宋体" w:cs="宋体"/>
                <w:color w:val="auto"/>
                <w:sz w:val="24"/>
                <w:szCs w:val="24"/>
              </w:rPr>
              <w:t>单价</w:t>
            </w:r>
          </w:p>
        </w:tc>
        <w:tc>
          <w:tcPr>
            <w:tcW w:w="1540" w:type="dxa"/>
            <w:vAlign w:val="center"/>
          </w:tcPr>
          <w:p>
            <w:pPr>
              <w:snapToGrid w:val="0"/>
              <w:spacing w:line="360" w:lineRule="auto"/>
              <w:jc w:val="center"/>
              <w:rPr>
                <w:rFonts w:hAnsi="宋体" w:cs="宋体"/>
                <w:color w:val="auto"/>
                <w:sz w:val="24"/>
                <w:szCs w:val="24"/>
              </w:rPr>
            </w:pPr>
            <w:r>
              <w:rPr>
                <w:rFonts w:hint="eastAsia" w:hAnsi="宋体" w:cs="宋体"/>
                <w:color w:val="auto"/>
                <w:sz w:val="24"/>
                <w:szCs w:val="24"/>
              </w:rPr>
              <w:t>金额</w:t>
            </w:r>
          </w:p>
        </w:tc>
        <w:tc>
          <w:tcPr>
            <w:tcW w:w="818" w:type="dxa"/>
            <w:vAlign w:val="center"/>
          </w:tcPr>
          <w:p>
            <w:pPr>
              <w:snapToGrid w:val="0"/>
              <w:spacing w:line="360" w:lineRule="auto"/>
              <w:ind w:firstLine="120" w:firstLineChars="50"/>
              <w:jc w:val="center"/>
              <w:rPr>
                <w:rFonts w:hAnsi="宋体" w:cs="宋体"/>
                <w:color w:val="auto"/>
                <w:sz w:val="24"/>
                <w:szCs w:val="24"/>
              </w:rPr>
            </w:pPr>
            <w:r>
              <w:rPr>
                <w:rFonts w:hint="eastAsia" w:hAnsi="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05" w:type="dxa"/>
            <w:vAlign w:val="center"/>
          </w:tcPr>
          <w:p>
            <w:pPr>
              <w:snapToGrid w:val="0"/>
              <w:spacing w:line="360" w:lineRule="auto"/>
              <w:jc w:val="center"/>
              <w:rPr>
                <w:rFonts w:hint="eastAsia" w:hAnsi="宋体" w:eastAsia="宋体" w:cs="宋体"/>
                <w:color w:val="auto"/>
                <w:sz w:val="24"/>
                <w:szCs w:val="24"/>
                <w:lang w:val="en-US" w:eastAsia="zh-CN"/>
              </w:rPr>
            </w:pPr>
            <w:r>
              <w:rPr>
                <w:rFonts w:hint="eastAsia" w:hAnsi="宋体" w:cs="宋体"/>
                <w:color w:val="auto"/>
                <w:sz w:val="24"/>
                <w:szCs w:val="24"/>
                <w:lang w:val="en-US" w:eastAsia="zh-CN"/>
              </w:rPr>
              <w:t>1</w:t>
            </w:r>
          </w:p>
        </w:tc>
        <w:tc>
          <w:tcPr>
            <w:tcW w:w="2177" w:type="dxa"/>
            <w:vAlign w:val="center"/>
          </w:tcPr>
          <w:p>
            <w:pPr>
              <w:snapToGrid w:val="0"/>
              <w:spacing w:line="360" w:lineRule="auto"/>
              <w:jc w:val="center"/>
              <w:rPr>
                <w:rFonts w:hAnsi="宋体" w:cs="宋体"/>
                <w:color w:val="auto"/>
                <w:sz w:val="24"/>
                <w:szCs w:val="24"/>
              </w:rPr>
            </w:pPr>
            <w:r>
              <w:rPr>
                <w:rFonts w:hint="eastAsia" w:hAnsi="宋体"/>
                <w:color w:val="auto"/>
                <w:sz w:val="24"/>
                <w:szCs w:val="24"/>
                <w:lang w:val="en-US" w:eastAsia="zh-CN"/>
              </w:rPr>
              <w:t>工程常规建筑材料检测</w:t>
            </w:r>
          </w:p>
        </w:tc>
        <w:tc>
          <w:tcPr>
            <w:tcW w:w="1814" w:type="dxa"/>
            <w:vAlign w:val="center"/>
          </w:tcPr>
          <w:p>
            <w:pPr>
              <w:snapToGrid w:val="0"/>
              <w:spacing w:line="360" w:lineRule="auto"/>
              <w:jc w:val="left"/>
              <w:rPr>
                <w:rFonts w:hAnsi="宋体" w:cs="宋体"/>
                <w:color w:val="auto"/>
                <w:sz w:val="24"/>
                <w:szCs w:val="24"/>
              </w:rPr>
            </w:pPr>
          </w:p>
        </w:tc>
        <w:tc>
          <w:tcPr>
            <w:tcW w:w="1286" w:type="dxa"/>
            <w:vAlign w:val="center"/>
          </w:tcPr>
          <w:p>
            <w:pPr>
              <w:snapToGrid w:val="0"/>
              <w:spacing w:line="360" w:lineRule="auto"/>
              <w:jc w:val="left"/>
              <w:rPr>
                <w:rFonts w:hAnsi="宋体" w:cs="宋体"/>
                <w:color w:val="auto"/>
                <w:sz w:val="24"/>
                <w:szCs w:val="24"/>
              </w:rPr>
            </w:pPr>
          </w:p>
        </w:tc>
        <w:tc>
          <w:tcPr>
            <w:tcW w:w="1045" w:type="dxa"/>
            <w:vAlign w:val="center"/>
          </w:tcPr>
          <w:p>
            <w:pPr>
              <w:snapToGrid w:val="0"/>
              <w:spacing w:line="360" w:lineRule="auto"/>
              <w:jc w:val="left"/>
              <w:rPr>
                <w:rFonts w:hAnsi="宋体" w:cs="宋体"/>
                <w:color w:val="auto"/>
                <w:sz w:val="24"/>
                <w:szCs w:val="24"/>
              </w:rPr>
            </w:pPr>
          </w:p>
        </w:tc>
        <w:tc>
          <w:tcPr>
            <w:tcW w:w="924" w:type="dxa"/>
            <w:vAlign w:val="center"/>
          </w:tcPr>
          <w:p>
            <w:pPr>
              <w:snapToGrid w:val="0"/>
              <w:spacing w:line="360" w:lineRule="auto"/>
              <w:jc w:val="left"/>
              <w:rPr>
                <w:rFonts w:hAnsi="宋体" w:cs="宋体"/>
                <w:color w:val="auto"/>
                <w:sz w:val="24"/>
                <w:szCs w:val="24"/>
              </w:rPr>
            </w:pPr>
          </w:p>
        </w:tc>
        <w:tc>
          <w:tcPr>
            <w:tcW w:w="1540" w:type="dxa"/>
            <w:vAlign w:val="center"/>
          </w:tcPr>
          <w:p>
            <w:pPr>
              <w:snapToGrid w:val="0"/>
              <w:spacing w:line="360" w:lineRule="auto"/>
              <w:jc w:val="left"/>
              <w:rPr>
                <w:rFonts w:hAnsi="宋体" w:cs="宋体"/>
                <w:color w:val="auto"/>
                <w:sz w:val="24"/>
                <w:szCs w:val="24"/>
              </w:rPr>
            </w:pPr>
          </w:p>
        </w:tc>
        <w:tc>
          <w:tcPr>
            <w:tcW w:w="818" w:type="dxa"/>
            <w:vAlign w:val="center"/>
          </w:tcPr>
          <w:p>
            <w:pPr>
              <w:snapToGrid w:val="0"/>
              <w:spacing w:line="360" w:lineRule="auto"/>
              <w:jc w:val="left"/>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05" w:type="dxa"/>
            <w:vAlign w:val="center"/>
          </w:tcPr>
          <w:p>
            <w:pPr>
              <w:snapToGrid w:val="0"/>
              <w:spacing w:line="360" w:lineRule="auto"/>
              <w:jc w:val="center"/>
              <w:rPr>
                <w:rFonts w:hint="eastAsia" w:hAnsi="宋体" w:eastAsia="宋体" w:cs="宋体"/>
                <w:color w:val="auto"/>
                <w:sz w:val="24"/>
                <w:szCs w:val="24"/>
                <w:lang w:val="en-US" w:eastAsia="zh-CN"/>
              </w:rPr>
            </w:pPr>
            <w:r>
              <w:rPr>
                <w:rFonts w:hint="eastAsia" w:hAnsi="宋体" w:cs="宋体"/>
                <w:color w:val="auto"/>
                <w:sz w:val="24"/>
                <w:szCs w:val="24"/>
                <w:lang w:val="en-US" w:eastAsia="zh-CN"/>
              </w:rPr>
              <w:t>2</w:t>
            </w:r>
          </w:p>
        </w:tc>
        <w:tc>
          <w:tcPr>
            <w:tcW w:w="2177" w:type="dxa"/>
            <w:vAlign w:val="center"/>
          </w:tcPr>
          <w:p>
            <w:pPr>
              <w:snapToGrid w:val="0"/>
              <w:spacing w:line="360" w:lineRule="auto"/>
              <w:jc w:val="center"/>
              <w:rPr>
                <w:rFonts w:hint="default" w:hAnsi="宋体" w:cs="宋体"/>
                <w:color w:val="auto"/>
                <w:sz w:val="24"/>
                <w:szCs w:val="24"/>
                <w:lang w:val="en-US"/>
              </w:rPr>
            </w:pPr>
            <w:r>
              <w:rPr>
                <w:rFonts w:hint="eastAsia" w:hAnsi="宋体" w:cs="宋体"/>
                <w:color w:val="auto"/>
                <w:sz w:val="24"/>
                <w:szCs w:val="24"/>
                <w:lang w:val="en-US" w:eastAsia="zh-CN"/>
              </w:rPr>
              <w:t>门、窗检测</w:t>
            </w:r>
          </w:p>
        </w:tc>
        <w:tc>
          <w:tcPr>
            <w:tcW w:w="1814" w:type="dxa"/>
            <w:vAlign w:val="center"/>
          </w:tcPr>
          <w:p>
            <w:pPr>
              <w:snapToGrid w:val="0"/>
              <w:spacing w:line="360" w:lineRule="auto"/>
              <w:jc w:val="left"/>
              <w:rPr>
                <w:rFonts w:hAnsi="宋体" w:cs="宋体"/>
                <w:color w:val="auto"/>
                <w:sz w:val="24"/>
                <w:szCs w:val="24"/>
              </w:rPr>
            </w:pPr>
          </w:p>
        </w:tc>
        <w:tc>
          <w:tcPr>
            <w:tcW w:w="1286" w:type="dxa"/>
            <w:vAlign w:val="center"/>
          </w:tcPr>
          <w:p>
            <w:pPr>
              <w:snapToGrid w:val="0"/>
              <w:spacing w:line="360" w:lineRule="auto"/>
              <w:jc w:val="left"/>
              <w:rPr>
                <w:rFonts w:hAnsi="宋体" w:cs="宋体"/>
                <w:color w:val="auto"/>
                <w:sz w:val="24"/>
                <w:szCs w:val="24"/>
              </w:rPr>
            </w:pPr>
          </w:p>
        </w:tc>
        <w:tc>
          <w:tcPr>
            <w:tcW w:w="1045" w:type="dxa"/>
            <w:vAlign w:val="center"/>
          </w:tcPr>
          <w:p>
            <w:pPr>
              <w:snapToGrid w:val="0"/>
              <w:spacing w:line="360" w:lineRule="auto"/>
              <w:jc w:val="left"/>
              <w:rPr>
                <w:rFonts w:hAnsi="宋体" w:cs="宋体"/>
                <w:color w:val="auto"/>
                <w:sz w:val="24"/>
                <w:szCs w:val="24"/>
              </w:rPr>
            </w:pPr>
          </w:p>
        </w:tc>
        <w:tc>
          <w:tcPr>
            <w:tcW w:w="924" w:type="dxa"/>
            <w:vAlign w:val="center"/>
          </w:tcPr>
          <w:p>
            <w:pPr>
              <w:snapToGrid w:val="0"/>
              <w:spacing w:line="360" w:lineRule="auto"/>
              <w:jc w:val="left"/>
              <w:rPr>
                <w:rFonts w:hAnsi="宋体" w:cs="宋体"/>
                <w:color w:val="auto"/>
                <w:sz w:val="24"/>
                <w:szCs w:val="24"/>
              </w:rPr>
            </w:pPr>
          </w:p>
        </w:tc>
        <w:tc>
          <w:tcPr>
            <w:tcW w:w="1540" w:type="dxa"/>
            <w:vAlign w:val="center"/>
          </w:tcPr>
          <w:p>
            <w:pPr>
              <w:snapToGrid w:val="0"/>
              <w:spacing w:line="360" w:lineRule="auto"/>
              <w:jc w:val="left"/>
              <w:rPr>
                <w:rFonts w:hAnsi="宋体" w:cs="宋体"/>
                <w:color w:val="auto"/>
                <w:sz w:val="24"/>
                <w:szCs w:val="24"/>
              </w:rPr>
            </w:pPr>
          </w:p>
        </w:tc>
        <w:tc>
          <w:tcPr>
            <w:tcW w:w="818" w:type="dxa"/>
            <w:vAlign w:val="center"/>
          </w:tcPr>
          <w:p>
            <w:pPr>
              <w:snapToGrid w:val="0"/>
              <w:spacing w:line="360" w:lineRule="auto"/>
              <w:jc w:val="left"/>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805" w:type="dxa"/>
            <w:vAlign w:val="center"/>
          </w:tcPr>
          <w:p>
            <w:pPr>
              <w:snapToGrid w:val="0"/>
              <w:spacing w:line="360" w:lineRule="auto"/>
              <w:jc w:val="center"/>
              <w:rPr>
                <w:rFonts w:hint="eastAsia" w:ascii="宋体" w:hAnsi="宋体" w:eastAsia="宋体" w:cs="宋体"/>
                <w:color w:val="auto"/>
                <w:sz w:val="24"/>
                <w:szCs w:val="24"/>
                <w:lang w:val="en-US" w:eastAsia="zh-CN" w:bidi="ar-SA"/>
              </w:rPr>
            </w:pPr>
            <w:r>
              <w:rPr>
                <w:rFonts w:hint="eastAsia" w:hAnsi="宋体" w:cs="宋体"/>
                <w:color w:val="auto"/>
                <w:sz w:val="24"/>
                <w:szCs w:val="24"/>
                <w:lang w:val="en-US" w:eastAsia="zh-CN"/>
              </w:rPr>
              <w:t>3</w:t>
            </w:r>
          </w:p>
        </w:tc>
        <w:tc>
          <w:tcPr>
            <w:tcW w:w="2177" w:type="dxa"/>
            <w:vAlign w:val="center"/>
          </w:tcPr>
          <w:p>
            <w:pPr>
              <w:snapToGrid w:val="0"/>
              <w:spacing w:line="360" w:lineRule="auto"/>
              <w:jc w:val="center"/>
              <w:rPr>
                <w:rFonts w:hint="default" w:hAnsi="宋体"/>
                <w:color w:val="auto"/>
                <w:sz w:val="24"/>
                <w:szCs w:val="24"/>
                <w:lang w:val="en-US" w:eastAsia="zh-CN"/>
              </w:rPr>
            </w:pPr>
            <w:r>
              <w:rPr>
                <w:rFonts w:hint="eastAsia" w:hAnsi="宋体"/>
                <w:color w:val="auto"/>
                <w:sz w:val="24"/>
                <w:szCs w:val="24"/>
                <w:lang w:val="en-US" w:eastAsia="zh-CN"/>
              </w:rPr>
              <w:t>水电安装材料检测</w:t>
            </w:r>
          </w:p>
        </w:tc>
        <w:tc>
          <w:tcPr>
            <w:tcW w:w="1814" w:type="dxa"/>
            <w:vAlign w:val="center"/>
          </w:tcPr>
          <w:p>
            <w:pPr>
              <w:snapToGrid w:val="0"/>
              <w:spacing w:line="360" w:lineRule="auto"/>
              <w:jc w:val="left"/>
              <w:rPr>
                <w:rFonts w:hAnsi="宋体" w:cs="宋体"/>
                <w:color w:val="auto"/>
                <w:sz w:val="24"/>
                <w:szCs w:val="24"/>
              </w:rPr>
            </w:pPr>
          </w:p>
        </w:tc>
        <w:tc>
          <w:tcPr>
            <w:tcW w:w="1286" w:type="dxa"/>
            <w:vAlign w:val="center"/>
          </w:tcPr>
          <w:p>
            <w:pPr>
              <w:snapToGrid w:val="0"/>
              <w:spacing w:line="360" w:lineRule="auto"/>
              <w:jc w:val="left"/>
              <w:rPr>
                <w:rFonts w:hAnsi="宋体" w:cs="宋体"/>
                <w:color w:val="auto"/>
                <w:sz w:val="24"/>
                <w:szCs w:val="24"/>
              </w:rPr>
            </w:pPr>
          </w:p>
        </w:tc>
        <w:tc>
          <w:tcPr>
            <w:tcW w:w="1045" w:type="dxa"/>
            <w:vAlign w:val="center"/>
          </w:tcPr>
          <w:p>
            <w:pPr>
              <w:snapToGrid w:val="0"/>
              <w:spacing w:line="360" w:lineRule="auto"/>
              <w:jc w:val="left"/>
              <w:rPr>
                <w:rFonts w:hAnsi="宋体" w:cs="宋体"/>
                <w:color w:val="auto"/>
                <w:sz w:val="24"/>
                <w:szCs w:val="24"/>
              </w:rPr>
            </w:pPr>
          </w:p>
        </w:tc>
        <w:tc>
          <w:tcPr>
            <w:tcW w:w="924" w:type="dxa"/>
            <w:vAlign w:val="center"/>
          </w:tcPr>
          <w:p>
            <w:pPr>
              <w:snapToGrid w:val="0"/>
              <w:spacing w:line="360" w:lineRule="auto"/>
              <w:jc w:val="left"/>
              <w:rPr>
                <w:rFonts w:hAnsi="宋体" w:cs="宋体"/>
                <w:color w:val="auto"/>
                <w:sz w:val="24"/>
                <w:szCs w:val="24"/>
              </w:rPr>
            </w:pPr>
          </w:p>
        </w:tc>
        <w:tc>
          <w:tcPr>
            <w:tcW w:w="1540" w:type="dxa"/>
            <w:vAlign w:val="center"/>
          </w:tcPr>
          <w:p>
            <w:pPr>
              <w:snapToGrid w:val="0"/>
              <w:spacing w:line="360" w:lineRule="auto"/>
              <w:jc w:val="left"/>
              <w:rPr>
                <w:rFonts w:hAnsi="宋体" w:cs="宋体"/>
                <w:color w:val="auto"/>
                <w:sz w:val="24"/>
                <w:szCs w:val="24"/>
              </w:rPr>
            </w:pPr>
          </w:p>
        </w:tc>
        <w:tc>
          <w:tcPr>
            <w:tcW w:w="818" w:type="dxa"/>
            <w:vAlign w:val="center"/>
          </w:tcPr>
          <w:p>
            <w:pPr>
              <w:snapToGrid w:val="0"/>
              <w:spacing w:line="360" w:lineRule="auto"/>
              <w:jc w:val="left"/>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05" w:type="dxa"/>
            <w:vAlign w:val="center"/>
          </w:tcPr>
          <w:p>
            <w:pPr>
              <w:snapToGrid w:val="0"/>
              <w:spacing w:line="360" w:lineRule="auto"/>
              <w:jc w:val="center"/>
              <w:rPr>
                <w:rFonts w:hint="eastAsia" w:ascii="宋体" w:hAnsi="宋体" w:eastAsia="宋体" w:cs="宋体"/>
                <w:color w:val="auto"/>
                <w:sz w:val="24"/>
                <w:szCs w:val="24"/>
                <w:lang w:val="en-US" w:eastAsia="zh-CN" w:bidi="ar-SA"/>
              </w:rPr>
            </w:pPr>
            <w:r>
              <w:rPr>
                <w:rFonts w:hint="eastAsia" w:hAnsi="宋体" w:cs="宋体"/>
                <w:color w:val="auto"/>
                <w:sz w:val="24"/>
                <w:szCs w:val="24"/>
                <w:lang w:val="en-US" w:eastAsia="zh-CN"/>
              </w:rPr>
              <w:t>4</w:t>
            </w:r>
          </w:p>
        </w:tc>
        <w:tc>
          <w:tcPr>
            <w:tcW w:w="2177" w:type="dxa"/>
            <w:vAlign w:val="center"/>
          </w:tcPr>
          <w:p>
            <w:pPr>
              <w:snapToGrid w:val="0"/>
              <w:spacing w:line="360" w:lineRule="auto"/>
              <w:jc w:val="center"/>
              <w:rPr>
                <w:rFonts w:hint="default" w:hAnsi="宋体"/>
                <w:color w:val="auto"/>
                <w:sz w:val="24"/>
                <w:szCs w:val="24"/>
                <w:lang w:val="en-US" w:eastAsia="zh-CN"/>
              </w:rPr>
            </w:pPr>
            <w:r>
              <w:rPr>
                <w:rFonts w:hint="eastAsia" w:hAnsi="宋体"/>
                <w:color w:val="auto"/>
                <w:sz w:val="24"/>
                <w:szCs w:val="24"/>
                <w:lang w:val="en-US" w:eastAsia="zh-CN"/>
              </w:rPr>
              <w:t>氡气检测</w:t>
            </w:r>
          </w:p>
        </w:tc>
        <w:tc>
          <w:tcPr>
            <w:tcW w:w="1814" w:type="dxa"/>
            <w:vAlign w:val="center"/>
          </w:tcPr>
          <w:p>
            <w:pPr>
              <w:snapToGrid w:val="0"/>
              <w:spacing w:line="360" w:lineRule="auto"/>
              <w:jc w:val="left"/>
              <w:rPr>
                <w:rFonts w:hAnsi="宋体" w:cs="宋体"/>
                <w:color w:val="auto"/>
                <w:sz w:val="24"/>
                <w:szCs w:val="24"/>
              </w:rPr>
            </w:pPr>
          </w:p>
        </w:tc>
        <w:tc>
          <w:tcPr>
            <w:tcW w:w="1286" w:type="dxa"/>
            <w:vAlign w:val="center"/>
          </w:tcPr>
          <w:p>
            <w:pPr>
              <w:snapToGrid w:val="0"/>
              <w:spacing w:line="360" w:lineRule="auto"/>
              <w:jc w:val="left"/>
              <w:rPr>
                <w:rFonts w:hAnsi="宋体" w:cs="宋体"/>
                <w:color w:val="auto"/>
                <w:sz w:val="24"/>
                <w:szCs w:val="24"/>
              </w:rPr>
            </w:pPr>
          </w:p>
        </w:tc>
        <w:tc>
          <w:tcPr>
            <w:tcW w:w="1045" w:type="dxa"/>
            <w:vAlign w:val="center"/>
          </w:tcPr>
          <w:p>
            <w:pPr>
              <w:snapToGrid w:val="0"/>
              <w:spacing w:line="360" w:lineRule="auto"/>
              <w:jc w:val="left"/>
              <w:rPr>
                <w:rFonts w:hAnsi="宋体" w:cs="宋体"/>
                <w:color w:val="auto"/>
                <w:sz w:val="24"/>
                <w:szCs w:val="24"/>
              </w:rPr>
            </w:pPr>
          </w:p>
        </w:tc>
        <w:tc>
          <w:tcPr>
            <w:tcW w:w="924" w:type="dxa"/>
            <w:vAlign w:val="center"/>
          </w:tcPr>
          <w:p>
            <w:pPr>
              <w:snapToGrid w:val="0"/>
              <w:spacing w:line="360" w:lineRule="auto"/>
              <w:jc w:val="left"/>
              <w:rPr>
                <w:rFonts w:hAnsi="宋体" w:cs="宋体"/>
                <w:color w:val="auto"/>
                <w:sz w:val="24"/>
                <w:szCs w:val="24"/>
              </w:rPr>
            </w:pPr>
          </w:p>
        </w:tc>
        <w:tc>
          <w:tcPr>
            <w:tcW w:w="1540" w:type="dxa"/>
            <w:vAlign w:val="center"/>
          </w:tcPr>
          <w:p>
            <w:pPr>
              <w:snapToGrid w:val="0"/>
              <w:spacing w:line="360" w:lineRule="auto"/>
              <w:jc w:val="left"/>
              <w:rPr>
                <w:rFonts w:hAnsi="宋体" w:cs="宋体"/>
                <w:color w:val="auto"/>
                <w:sz w:val="24"/>
                <w:szCs w:val="24"/>
              </w:rPr>
            </w:pPr>
          </w:p>
        </w:tc>
        <w:tc>
          <w:tcPr>
            <w:tcW w:w="818" w:type="dxa"/>
            <w:vAlign w:val="center"/>
          </w:tcPr>
          <w:p>
            <w:pPr>
              <w:snapToGrid w:val="0"/>
              <w:spacing w:line="360" w:lineRule="auto"/>
              <w:jc w:val="left"/>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805" w:type="dxa"/>
            <w:vAlign w:val="center"/>
          </w:tcPr>
          <w:p>
            <w:pPr>
              <w:snapToGrid w:val="0"/>
              <w:spacing w:line="360" w:lineRule="auto"/>
              <w:jc w:val="center"/>
              <w:rPr>
                <w:rFonts w:hint="eastAsia" w:ascii="宋体" w:hAnsi="宋体" w:eastAsia="宋体" w:cs="宋体"/>
                <w:color w:val="auto"/>
                <w:sz w:val="24"/>
                <w:szCs w:val="24"/>
                <w:lang w:val="en-US" w:eastAsia="zh-CN" w:bidi="ar-SA"/>
              </w:rPr>
            </w:pPr>
            <w:r>
              <w:rPr>
                <w:rFonts w:hint="eastAsia" w:hAnsi="宋体" w:cs="宋体"/>
                <w:color w:val="auto"/>
                <w:sz w:val="24"/>
                <w:szCs w:val="24"/>
                <w:lang w:val="en-US" w:eastAsia="zh-CN"/>
              </w:rPr>
              <w:t>5</w:t>
            </w:r>
          </w:p>
        </w:tc>
        <w:tc>
          <w:tcPr>
            <w:tcW w:w="2177" w:type="dxa"/>
            <w:vAlign w:val="center"/>
          </w:tcPr>
          <w:p>
            <w:pPr>
              <w:snapToGrid w:val="0"/>
              <w:spacing w:line="360" w:lineRule="auto"/>
              <w:jc w:val="center"/>
              <w:rPr>
                <w:rFonts w:hint="default" w:hAnsi="宋体" w:eastAsia="宋体" w:cs="宋体"/>
                <w:color w:val="auto"/>
                <w:sz w:val="24"/>
                <w:szCs w:val="24"/>
                <w:lang w:val="en-US" w:eastAsia="zh-CN"/>
              </w:rPr>
            </w:pPr>
            <w:r>
              <w:rPr>
                <w:rFonts w:hint="eastAsia" w:hAnsi="宋体"/>
                <w:color w:val="auto"/>
                <w:sz w:val="24"/>
                <w:szCs w:val="24"/>
                <w:lang w:val="en-US" w:eastAsia="zh-CN"/>
              </w:rPr>
              <w:t>结构实体检测</w:t>
            </w:r>
          </w:p>
        </w:tc>
        <w:tc>
          <w:tcPr>
            <w:tcW w:w="1814" w:type="dxa"/>
            <w:vAlign w:val="center"/>
          </w:tcPr>
          <w:p>
            <w:pPr>
              <w:snapToGrid w:val="0"/>
              <w:spacing w:line="360" w:lineRule="auto"/>
              <w:jc w:val="left"/>
              <w:rPr>
                <w:rFonts w:hAnsi="宋体" w:cs="宋体"/>
                <w:color w:val="auto"/>
                <w:sz w:val="24"/>
                <w:szCs w:val="24"/>
              </w:rPr>
            </w:pPr>
          </w:p>
        </w:tc>
        <w:tc>
          <w:tcPr>
            <w:tcW w:w="1286" w:type="dxa"/>
            <w:vAlign w:val="center"/>
          </w:tcPr>
          <w:p>
            <w:pPr>
              <w:snapToGrid w:val="0"/>
              <w:spacing w:line="360" w:lineRule="auto"/>
              <w:jc w:val="left"/>
              <w:rPr>
                <w:rFonts w:hAnsi="宋体" w:cs="宋体"/>
                <w:color w:val="auto"/>
                <w:sz w:val="24"/>
                <w:szCs w:val="24"/>
              </w:rPr>
            </w:pPr>
          </w:p>
        </w:tc>
        <w:tc>
          <w:tcPr>
            <w:tcW w:w="1045" w:type="dxa"/>
            <w:vAlign w:val="center"/>
          </w:tcPr>
          <w:p>
            <w:pPr>
              <w:snapToGrid w:val="0"/>
              <w:spacing w:line="360" w:lineRule="auto"/>
              <w:jc w:val="left"/>
              <w:rPr>
                <w:rFonts w:hAnsi="宋体" w:cs="宋体"/>
                <w:color w:val="auto"/>
                <w:sz w:val="24"/>
                <w:szCs w:val="24"/>
              </w:rPr>
            </w:pPr>
          </w:p>
        </w:tc>
        <w:tc>
          <w:tcPr>
            <w:tcW w:w="924" w:type="dxa"/>
            <w:vAlign w:val="center"/>
          </w:tcPr>
          <w:p>
            <w:pPr>
              <w:snapToGrid w:val="0"/>
              <w:spacing w:line="360" w:lineRule="auto"/>
              <w:jc w:val="left"/>
              <w:rPr>
                <w:rFonts w:hAnsi="宋体" w:cs="宋体"/>
                <w:color w:val="auto"/>
                <w:sz w:val="24"/>
                <w:szCs w:val="24"/>
              </w:rPr>
            </w:pPr>
          </w:p>
        </w:tc>
        <w:tc>
          <w:tcPr>
            <w:tcW w:w="1540" w:type="dxa"/>
            <w:vAlign w:val="center"/>
          </w:tcPr>
          <w:p>
            <w:pPr>
              <w:snapToGrid w:val="0"/>
              <w:spacing w:line="360" w:lineRule="auto"/>
              <w:jc w:val="left"/>
              <w:rPr>
                <w:rFonts w:hAnsi="宋体" w:cs="宋体"/>
                <w:color w:val="auto"/>
                <w:sz w:val="24"/>
                <w:szCs w:val="24"/>
              </w:rPr>
            </w:pPr>
          </w:p>
        </w:tc>
        <w:tc>
          <w:tcPr>
            <w:tcW w:w="818" w:type="dxa"/>
            <w:vAlign w:val="center"/>
          </w:tcPr>
          <w:p>
            <w:pPr>
              <w:snapToGrid w:val="0"/>
              <w:spacing w:line="360" w:lineRule="auto"/>
              <w:jc w:val="left"/>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805" w:type="dxa"/>
            <w:vAlign w:val="center"/>
          </w:tcPr>
          <w:p>
            <w:pPr>
              <w:snapToGrid w:val="0"/>
              <w:spacing w:line="360" w:lineRule="auto"/>
              <w:jc w:val="center"/>
              <w:rPr>
                <w:rFonts w:hint="eastAsia" w:ascii="宋体" w:hAnsi="宋体" w:eastAsia="宋体" w:cs="宋体"/>
                <w:color w:val="auto"/>
                <w:sz w:val="24"/>
                <w:szCs w:val="24"/>
                <w:lang w:val="en-US" w:eastAsia="zh-CN" w:bidi="ar-SA"/>
              </w:rPr>
            </w:pPr>
            <w:r>
              <w:rPr>
                <w:rFonts w:hint="eastAsia" w:hAnsi="宋体" w:cs="宋体"/>
                <w:color w:val="auto"/>
                <w:sz w:val="24"/>
                <w:szCs w:val="24"/>
                <w:lang w:val="en-US" w:eastAsia="zh-CN"/>
              </w:rPr>
              <w:t>6</w:t>
            </w:r>
          </w:p>
        </w:tc>
        <w:tc>
          <w:tcPr>
            <w:tcW w:w="2177" w:type="dxa"/>
            <w:vAlign w:val="center"/>
          </w:tcPr>
          <w:p>
            <w:pPr>
              <w:snapToGrid w:val="0"/>
              <w:spacing w:line="360" w:lineRule="auto"/>
              <w:jc w:val="center"/>
              <w:rPr>
                <w:rFonts w:hAnsi="宋体" w:cs="宋体"/>
                <w:color w:val="auto"/>
                <w:sz w:val="24"/>
                <w:szCs w:val="24"/>
              </w:rPr>
            </w:pPr>
            <w:r>
              <w:rPr>
                <w:rFonts w:hint="eastAsia" w:hAnsi="宋体"/>
                <w:color w:val="auto"/>
                <w:sz w:val="24"/>
                <w:szCs w:val="24"/>
                <w:lang w:val="en-US" w:eastAsia="zh-CN"/>
              </w:rPr>
              <w:t>保温节能检测</w:t>
            </w:r>
          </w:p>
        </w:tc>
        <w:tc>
          <w:tcPr>
            <w:tcW w:w="1814" w:type="dxa"/>
            <w:vAlign w:val="center"/>
          </w:tcPr>
          <w:p>
            <w:pPr>
              <w:snapToGrid w:val="0"/>
              <w:spacing w:line="360" w:lineRule="auto"/>
              <w:jc w:val="left"/>
              <w:rPr>
                <w:rFonts w:hAnsi="宋体" w:cs="宋体"/>
                <w:color w:val="auto"/>
                <w:sz w:val="24"/>
                <w:szCs w:val="24"/>
              </w:rPr>
            </w:pPr>
          </w:p>
        </w:tc>
        <w:tc>
          <w:tcPr>
            <w:tcW w:w="1286" w:type="dxa"/>
            <w:vAlign w:val="center"/>
          </w:tcPr>
          <w:p>
            <w:pPr>
              <w:snapToGrid w:val="0"/>
              <w:spacing w:line="360" w:lineRule="auto"/>
              <w:jc w:val="left"/>
              <w:rPr>
                <w:rFonts w:hAnsi="宋体" w:cs="宋体"/>
                <w:color w:val="auto"/>
                <w:sz w:val="24"/>
                <w:szCs w:val="24"/>
              </w:rPr>
            </w:pPr>
          </w:p>
        </w:tc>
        <w:tc>
          <w:tcPr>
            <w:tcW w:w="1045" w:type="dxa"/>
            <w:vAlign w:val="center"/>
          </w:tcPr>
          <w:p>
            <w:pPr>
              <w:snapToGrid w:val="0"/>
              <w:spacing w:line="360" w:lineRule="auto"/>
              <w:jc w:val="left"/>
              <w:rPr>
                <w:rFonts w:hAnsi="宋体" w:cs="宋体"/>
                <w:color w:val="auto"/>
                <w:sz w:val="24"/>
                <w:szCs w:val="24"/>
              </w:rPr>
            </w:pPr>
          </w:p>
        </w:tc>
        <w:tc>
          <w:tcPr>
            <w:tcW w:w="924" w:type="dxa"/>
            <w:vAlign w:val="center"/>
          </w:tcPr>
          <w:p>
            <w:pPr>
              <w:snapToGrid w:val="0"/>
              <w:spacing w:line="360" w:lineRule="auto"/>
              <w:jc w:val="left"/>
              <w:rPr>
                <w:rFonts w:hAnsi="宋体" w:cs="宋体"/>
                <w:color w:val="auto"/>
                <w:sz w:val="24"/>
                <w:szCs w:val="24"/>
              </w:rPr>
            </w:pPr>
          </w:p>
        </w:tc>
        <w:tc>
          <w:tcPr>
            <w:tcW w:w="1540" w:type="dxa"/>
            <w:vAlign w:val="center"/>
          </w:tcPr>
          <w:p>
            <w:pPr>
              <w:snapToGrid w:val="0"/>
              <w:spacing w:line="360" w:lineRule="auto"/>
              <w:jc w:val="left"/>
              <w:rPr>
                <w:rFonts w:hAnsi="宋体" w:cs="宋体"/>
                <w:color w:val="auto"/>
                <w:sz w:val="24"/>
                <w:szCs w:val="24"/>
              </w:rPr>
            </w:pPr>
          </w:p>
        </w:tc>
        <w:tc>
          <w:tcPr>
            <w:tcW w:w="818" w:type="dxa"/>
            <w:vAlign w:val="center"/>
          </w:tcPr>
          <w:p>
            <w:pPr>
              <w:snapToGrid w:val="0"/>
              <w:spacing w:line="360" w:lineRule="auto"/>
              <w:jc w:val="left"/>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05" w:type="dxa"/>
            <w:vAlign w:val="center"/>
          </w:tcPr>
          <w:p>
            <w:pPr>
              <w:snapToGrid w:val="0"/>
              <w:spacing w:line="360" w:lineRule="auto"/>
              <w:jc w:val="center"/>
              <w:rPr>
                <w:rFonts w:hint="eastAsia" w:ascii="宋体" w:hAnsi="宋体" w:eastAsia="宋体" w:cs="宋体"/>
                <w:color w:val="auto"/>
                <w:sz w:val="24"/>
                <w:szCs w:val="24"/>
                <w:lang w:val="en-US" w:eastAsia="zh-CN" w:bidi="ar-SA"/>
              </w:rPr>
            </w:pPr>
            <w:r>
              <w:rPr>
                <w:rFonts w:hint="eastAsia" w:hAnsi="宋体" w:cs="宋体"/>
                <w:color w:val="auto"/>
                <w:sz w:val="24"/>
                <w:szCs w:val="24"/>
                <w:lang w:val="en-US" w:eastAsia="zh-CN"/>
              </w:rPr>
              <w:t>7</w:t>
            </w:r>
          </w:p>
        </w:tc>
        <w:tc>
          <w:tcPr>
            <w:tcW w:w="2177" w:type="dxa"/>
            <w:vAlign w:val="center"/>
          </w:tcPr>
          <w:p>
            <w:pPr>
              <w:snapToGrid w:val="0"/>
              <w:spacing w:line="360" w:lineRule="auto"/>
              <w:jc w:val="center"/>
              <w:rPr>
                <w:rFonts w:hAnsi="宋体" w:cs="宋体"/>
                <w:color w:val="auto"/>
                <w:sz w:val="24"/>
                <w:szCs w:val="24"/>
              </w:rPr>
            </w:pPr>
            <w:r>
              <w:rPr>
                <w:rFonts w:hint="eastAsia" w:hAnsi="宋体"/>
                <w:color w:val="auto"/>
                <w:sz w:val="24"/>
                <w:szCs w:val="24"/>
                <w:lang w:val="en-US" w:eastAsia="zh-CN"/>
              </w:rPr>
              <w:t>室内环境检测</w:t>
            </w:r>
          </w:p>
        </w:tc>
        <w:tc>
          <w:tcPr>
            <w:tcW w:w="1814" w:type="dxa"/>
            <w:vAlign w:val="center"/>
          </w:tcPr>
          <w:p>
            <w:pPr>
              <w:snapToGrid w:val="0"/>
              <w:spacing w:line="360" w:lineRule="auto"/>
              <w:jc w:val="left"/>
              <w:rPr>
                <w:rFonts w:hAnsi="宋体" w:cs="宋体"/>
                <w:color w:val="auto"/>
                <w:sz w:val="24"/>
                <w:szCs w:val="24"/>
              </w:rPr>
            </w:pPr>
          </w:p>
        </w:tc>
        <w:tc>
          <w:tcPr>
            <w:tcW w:w="1286" w:type="dxa"/>
            <w:vAlign w:val="center"/>
          </w:tcPr>
          <w:p>
            <w:pPr>
              <w:snapToGrid w:val="0"/>
              <w:spacing w:line="360" w:lineRule="auto"/>
              <w:jc w:val="left"/>
              <w:rPr>
                <w:rFonts w:hAnsi="宋体" w:cs="宋体"/>
                <w:color w:val="auto"/>
                <w:sz w:val="24"/>
                <w:szCs w:val="24"/>
              </w:rPr>
            </w:pPr>
          </w:p>
        </w:tc>
        <w:tc>
          <w:tcPr>
            <w:tcW w:w="1045" w:type="dxa"/>
            <w:vAlign w:val="center"/>
          </w:tcPr>
          <w:p>
            <w:pPr>
              <w:snapToGrid w:val="0"/>
              <w:spacing w:line="360" w:lineRule="auto"/>
              <w:jc w:val="left"/>
              <w:rPr>
                <w:rFonts w:hAnsi="宋体" w:cs="宋体"/>
                <w:color w:val="auto"/>
                <w:sz w:val="24"/>
                <w:szCs w:val="24"/>
              </w:rPr>
            </w:pPr>
          </w:p>
        </w:tc>
        <w:tc>
          <w:tcPr>
            <w:tcW w:w="924" w:type="dxa"/>
            <w:vAlign w:val="center"/>
          </w:tcPr>
          <w:p>
            <w:pPr>
              <w:snapToGrid w:val="0"/>
              <w:spacing w:line="360" w:lineRule="auto"/>
              <w:jc w:val="left"/>
              <w:rPr>
                <w:rFonts w:hAnsi="宋体" w:cs="宋体"/>
                <w:color w:val="auto"/>
                <w:sz w:val="24"/>
                <w:szCs w:val="24"/>
              </w:rPr>
            </w:pPr>
          </w:p>
        </w:tc>
        <w:tc>
          <w:tcPr>
            <w:tcW w:w="1540" w:type="dxa"/>
            <w:vAlign w:val="center"/>
          </w:tcPr>
          <w:p>
            <w:pPr>
              <w:snapToGrid w:val="0"/>
              <w:spacing w:line="360" w:lineRule="auto"/>
              <w:jc w:val="left"/>
              <w:rPr>
                <w:rFonts w:hAnsi="宋体" w:cs="宋体"/>
                <w:color w:val="auto"/>
                <w:sz w:val="24"/>
                <w:szCs w:val="24"/>
              </w:rPr>
            </w:pPr>
          </w:p>
        </w:tc>
        <w:tc>
          <w:tcPr>
            <w:tcW w:w="818" w:type="dxa"/>
            <w:vAlign w:val="center"/>
          </w:tcPr>
          <w:p>
            <w:pPr>
              <w:snapToGrid w:val="0"/>
              <w:spacing w:line="360" w:lineRule="auto"/>
              <w:jc w:val="left"/>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805" w:type="dxa"/>
            <w:vAlign w:val="center"/>
          </w:tcPr>
          <w:p>
            <w:pPr>
              <w:snapToGrid w:val="0"/>
              <w:spacing w:line="360" w:lineRule="auto"/>
              <w:jc w:val="center"/>
              <w:rPr>
                <w:rFonts w:hint="eastAsia" w:ascii="宋体" w:hAnsi="宋体" w:eastAsia="宋体" w:cs="宋体"/>
                <w:color w:val="auto"/>
                <w:sz w:val="24"/>
                <w:szCs w:val="24"/>
                <w:lang w:val="en-US" w:eastAsia="zh-CN" w:bidi="ar-SA"/>
              </w:rPr>
            </w:pPr>
            <w:r>
              <w:rPr>
                <w:rFonts w:hint="eastAsia" w:hAnsi="宋体" w:cs="宋体"/>
                <w:color w:val="auto"/>
                <w:sz w:val="24"/>
                <w:szCs w:val="24"/>
                <w:lang w:val="en-US" w:eastAsia="zh-CN"/>
              </w:rPr>
              <w:t>8</w:t>
            </w:r>
          </w:p>
        </w:tc>
        <w:tc>
          <w:tcPr>
            <w:tcW w:w="2177" w:type="dxa"/>
            <w:vAlign w:val="center"/>
          </w:tcPr>
          <w:p>
            <w:pPr>
              <w:snapToGrid w:val="0"/>
              <w:spacing w:line="360" w:lineRule="auto"/>
              <w:jc w:val="center"/>
              <w:rPr>
                <w:rFonts w:hAnsi="宋体" w:cs="宋体"/>
                <w:color w:val="auto"/>
                <w:sz w:val="24"/>
                <w:szCs w:val="24"/>
              </w:rPr>
            </w:pPr>
            <w:r>
              <w:rPr>
                <w:rFonts w:hint="eastAsia" w:hAnsi="宋体"/>
                <w:color w:val="auto"/>
                <w:sz w:val="24"/>
                <w:szCs w:val="24"/>
                <w:lang w:val="en-US" w:eastAsia="zh-CN"/>
              </w:rPr>
              <w:t>防雷装置检测</w:t>
            </w:r>
          </w:p>
        </w:tc>
        <w:tc>
          <w:tcPr>
            <w:tcW w:w="1814" w:type="dxa"/>
            <w:vAlign w:val="center"/>
          </w:tcPr>
          <w:p>
            <w:pPr>
              <w:snapToGrid w:val="0"/>
              <w:spacing w:line="360" w:lineRule="auto"/>
              <w:jc w:val="left"/>
              <w:rPr>
                <w:rFonts w:hAnsi="宋体" w:cs="宋体"/>
                <w:color w:val="auto"/>
                <w:sz w:val="24"/>
                <w:szCs w:val="24"/>
              </w:rPr>
            </w:pPr>
          </w:p>
        </w:tc>
        <w:tc>
          <w:tcPr>
            <w:tcW w:w="1286" w:type="dxa"/>
            <w:vAlign w:val="center"/>
          </w:tcPr>
          <w:p>
            <w:pPr>
              <w:snapToGrid w:val="0"/>
              <w:spacing w:line="360" w:lineRule="auto"/>
              <w:jc w:val="left"/>
              <w:rPr>
                <w:rFonts w:hAnsi="宋体" w:cs="宋体"/>
                <w:color w:val="auto"/>
                <w:sz w:val="24"/>
                <w:szCs w:val="24"/>
              </w:rPr>
            </w:pPr>
          </w:p>
        </w:tc>
        <w:tc>
          <w:tcPr>
            <w:tcW w:w="1045" w:type="dxa"/>
            <w:vAlign w:val="center"/>
          </w:tcPr>
          <w:p>
            <w:pPr>
              <w:snapToGrid w:val="0"/>
              <w:spacing w:line="360" w:lineRule="auto"/>
              <w:jc w:val="left"/>
              <w:rPr>
                <w:rFonts w:hAnsi="宋体" w:cs="宋体"/>
                <w:color w:val="auto"/>
                <w:sz w:val="24"/>
                <w:szCs w:val="24"/>
              </w:rPr>
            </w:pPr>
          </w:p>
        </w:tc>
        <w:tc>
          <w:tcPr>
            <w:tcW w:w="924" w:type="dxa"/>
            <w:vAlign w:val="center"/>
          </w:tcPr>
          <w:p>
            <w:pPr>
              <w:snapToGrid w:val="0"/>
              <w:spacing w:line="360" w:lineRule="auto"/>
              <w:jc w:val="left"/>
              <w:rPr>
                <w:rFonts w:hAnsi="宋体" w:cs="宋体"/>
                <w:color w:val="auto"/>
                <w:sz w:val="24"/>
                <w:szCs w:val="24"/>
              </w:rPr>
            </w:pPr>
          </w:p>
        </w:tc>
        <w:tc>
          <w:tcPr>
            <w:tcW w:w="1540" w:type="dxa"/>
            <w:vAlign w:val="center"/>
          </w:tcPr>
          <w:p>
            <w:pPr>
              <w:snapToGrid w:val="0"/>
              <w:spacing w:line="360" w:lineRule="auto"/>
              <w:jc w:val="left"/>
              <w:rPr>
                <w:rFonts w:hAnsi="宋体" w:cs="宋体"/>
                <w:color w:val="auto"/>
                <w:sz w:val="24"/>
                <w:szCs w:val="24"/>
              </w:rPr>
            </w:pPr>
          </w:p>
        </w:tc>
        <w:tc>
          <w:tcPr>
            <w:tcW w:w="818" w:type="dxa"/>
            <w:vAlign w:val="center"/>
          </w:tcPr>
          <w:p>
            <w:pPr>
              <w:snapToGrid w:val="0"/>
              <w:spacing w:line="360" w:lineRule="auto"/>
              <w:jc w:val="left"/>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805" w:type="dxa"/>
            <w:vAlign w:val="center"/>
          </w:tcPr>
          <w:p>
            <w:pPr>
              <w:snapToGrid w:val="0"/>
              <w:spacing w:line="360" w:lineRule="auto"/>
              <w:jc w:val="center"/>
              <w:rPr>
                <w:rFonts w:hint="eastAsia" w:ascii="宋体" w:hAnsi="宋体" w:eastAsia="宋体" w:cs="宋体"/>
                <w:color w:val="auto"/>
                <w:sz w:val="24"/>
                <w:szCs w:val="24"/>
                <w:lang w:val="en-US" w:eastAsia="zh-CN" w:bidi="ar-SA"/>
              </w:rPr>
            </w:pPr>
            <w:r>
              <w:rPr>
                <w:rFonts w:hint="eastAsia" w:hAnsi="宋体" w:cs="宋体"/>
                <w:color w:val="auto"/>
                <w:sz w:val="24"/>
                <w:szCs w:val="24"/>
                <w:lang w:val="en-US" w:eastAsia="zh-CN"/>
              </w:rPr>
              <w:t>9</w:t>
            </w:r>
          </w:p>
        </w:tc>
        <w:tc>
          <w:tcPr>
            <w:tcW w:w="2177" w:type="dxa"/>
            <w:vAlign w:val="center"/>
          </w:tcPr>
          <w:p>
            <w:pPr>
              <w:snapToGrid w:val="0"/>
              <w:spacing w:line="360" w:lineRule="auto"/>
              <w:jc w:val="center"/>
              <w:rPr>
                <w:rFonts w:hint="eastAsia" w:hAnsi="宋体"/>
                <w:color w:val="auto"/>
                <w:sz w:val="24"/>
                <w:szCs w:val="24"/>
                <w:lang w:val="en-US" w:eastAsia="zh-CN"/>
              </w:rPr>
            </w:pPr>
            <w:r>
              <w:rPr>
                <w:rFonts w:hint="eastAsia" w:hAnsi="宋体"/>
                <w:color w:val="auto"/>
                <w:sz w:val="24"/>
                <w:szCs w:val="24"/>
                <w:lang w:val="en-US" w:eastAsia="zh-CN"/>
              </w:rPr>
              <w:t>消防检测</w:t>
            </w:r>
          </w:p>
        </w:tc>
        <w:tc>
          <w:tcPr>
            <w:tcW w:w="1814" w:type="dxa"/>
            <w:vAlign w:val="center"/>
          </w:tcPr>
          <w:p>
            <w:pPr>
              <w:snapToGrid w:val="0"/>
              <w:spacing w:line="360" w:lineRule="auto"/>
              <w:jc w:val="left"/>
              <w:rPr>
                <w:rFonts w:hAnsi="宋体" w:cs="宋体"/>
                <w:color w:val="auto"/>
                <w:sz w:val="24"/>
                <w:szCs w:val="24"/>
              </w:rPr>
            </w:pPr>
          </w:p>
        </w:tc>
        <w:tc>
          <w:tcPr>
            <w:tcW w:w="1286" w:type="dxa"/>
            <w:vAlign w:val="center"/>
          </w:tcPr>
          <w:p>
            <w:pPr>
              <w:snapToGrid w:val="0"/>
              <w:spacing w:line="360" w:lineRule="auto"/>
              <w:jc w:val="left"/>
              <w:rPr>
                <w:rFonts w:hAnsi="宋体" w:cs="宋体"/>
                <w:color w:val="auto"/>
                <w:sz w:val="24"/>
                <w:szCs w:val="24"/>
              </w:rPr>
            </w:pPr>
          </w:p>
        </w:tc>
        <w:tc>
          <w:tcPr>
            <w:tcW w:w="1045" w:type="dxa"/>
            <w:vAlign w:val="center"/>
          </w:tcPr>
          <w:p>
            <w:pPr>
              <w:snapToGrid w:val="0"/>
              <w:spacing w:line="360" w:lineRule="auto"/>
              <w:jc w:val="left"/>
              <w:rPr>
                <w:rFonts w:hAnsi="宋体" w:cs="宋体"/>
                <w:color w:val="auto"/>
                <w:sz w:val="24"/>
                <w:szCs w:val="24"/>
              </w:rPr>
            </w:pPr>
          </w:p>
        </w:tc>
        <w:tc>
          <w:tcPr>
            <w:tcW w:w="924" w:type="dxa"/>
            <w:vAlign w:val="center"/>
          </w:tcPr>
          <w:p>
            <w:pPr>
              <w:snapToGrid w:val="0"/>
              <w:spacing w:line="360" w:lineRule="auto"/>
              <w:jc w:val="left"/>
              <w:rPr>
                <w:rFonts w:hAnsi="宋体" w:cs="宋体"/>
                <w:color w:val="auto"/>
                <w:sz w:val="24"/>
                <w:szCs w:val="24"/>
              </w:rPr>
            </w:pPr>
          </w:p>
        </w:tc>
        <w:tc>
          <w:tcPr>
            <w:tcW w:w="1540" w:type="dxa"/>
            <w:vAlign w:val="center"/>
          </w:tcPr>
          <w:p>
            <w:pPr>
              <w:snapToGrid w:val="0"/>
              <w:spacing w:line="360" w:lineRule="auto"/>
              <w:jc w:val="left"/>
              <w:rPr>
                <w:rFonts w:hAnsi="宋体" w:cs="宋体"/>
                <w:color w:val="auto"/>
                <w:sz w:val="24"/>
                <w:szCs w:val="24"/>
              </w:rPr>
            </w:pPr>
          </w:p>
        </w:tc>
        <w:tc>
          <w:tcPr>
            <w:tcW w:w="818" w:type="dxa"/>
            <w:vAlign w:val="center"/>
          </w:tcPr>
          <w:p>
            <w:pPr>
              <w:snapToGrid w:val="0"/>
              <w:spacing w:line="360" w:lineRule="auto"/>
              <w:jc w:val="left"/>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05" w:type="dxa"/>
            <w:vAlign w:val="center"/>
          </w:tcPr>
          <w:p>
            <w:pPr>
              <w:snapToGrid w:val="0"/>
              <w:spacing w:line="360" w:lineRule="auto"/>
              <w:jc w:val="center"/>
              <w:rPr>
                <w:rFonts w:hint="default" w:hAnsi="宋体" w:eastAsia="宋体" w:cs="宋体"/>
                <w:color w:val="auto"/>
                <w:sz w:val="24"/>
                <w:szCs w:val="24"/>
                <w:lang w:val="en-US" w:eastAsia="zh-CN"/>
              </w:rPr>
            </w:pPr>
            <w:r>
              <w:rPr>
                <w:rFonts w:hint="eastAsia" w:hAnsi="宋体" w:cs="宋体"/>
                <w:color w:val="auto"/>
                <w:sz w:val="24"/>
                <w:szCs w:val="24"/>
                <w:lang w:val="en-US" w:eastAsia="zh-CN"/>
              </w:rPr>
              <w:t>10</w:t>
            </w:r>
          </w:p>
        </w:tc>
        <w:tc>
          <w:tcPr>
            <w:tcW w:w="2177" w:type="dxa"/>
            <w:vAlign w:val="center"/>
          </w:tcPr>
          <w:p>
            <w:pPr>
              <w:snapToGrid w:val="0"/>
              <w:spacing w:line="360" w:lineRule="auto"/>
              <w:jc w:val="center"/>
              <w:rPr>
                <w:rFonts w:hint="eastAsia" w:hAnsi="宋体"/>
                <w:color w:val="auto"/>
                <w:sz w:val="24"/>
                <w:szCs w:val="24"/>
                <w:lang w:val="en-US" w:eastAsia="zh-CN"/>
              </w:rPr>
            </w:pPr>
            <w:r>
              <w:rPr>
                <w:rFonts w:hint="eastAsia" w:hAnsi="宋体"/>
                <w:color w:val="auto"/>
                <w:sz w:val="24"/>
                <w:szCs w:val="24"/>
                <w:lang w:val="en-US" w:eastAsia="zh-CN"/>
              </w:rPr>
              <w:t>行政主管部门、行业主管部门要求的其他检测</w:t>
            </w:r>
          </w:p>
        </w:tc>
        <w:tc>
          <w:tcPr>
            <w:tcW w:w="1814" w:type="dxa"/>
            <w:vAlign w:val="center"/>
          </w:tcPr>
          <w:p>
            <w:pPr>
              <w:snapToGrid w:val="0"/>
              <w:spacing w:line="360" w:lineRule="auto"/>
              <w:jc w:val="left"/>
              <w:rPr>
                <w:rFonts w:hAnsi="宋体" w:cs="宋体"/>
                <w:color w:val="auto"/>
                <w:sz w:val="24"/>
                <w:szCs w:val="24"/>
              </w:rPr>
            </w:pPr>
          </w:p>
        </w:tc>
        <w:tc>
          <w:tcPr>
            <w:tcW w:w="1286" w:type="dxa"/>
            <w:vAlign w:val="center"/>
          </w:tcPr>
          <w:p>
            <w:pPr>
              <w:snapToGrid w:val="0"/>
              <w:spacing w:line="360" w:lineRule="auto"/>
              <w:jc w:val="left"/>
              <w:rPr>
                <w:rFonts w:hAnsi="宋体" w:cs="宋体"/>
                <w:color w:val="auto"/>
                <w:sz w:val="24"/>
                <w:szCs w:val="24"/>
              </w:rPr>
            </w:pPr>
          </w:p>
        </w:tc>
        <w:tc>
          <w:tcPr>
            <w:tcW w:w="1045" w:type="dxa"/>
            <w:vAlign w:val="center"/>
          </w:tcPr>
          <w:p>
            <w:pPr>
              <w:snapToGrid w:val="0"/>
              <w:spacing w:line="360" w:lineRule="auto"/>
              <w:jc w:val="left"/>
              <w:rPr>
                <w:rFonts w:hAnsi="宋体" w:cs="宋体"/>
                <w:color w:val="auto"/>
                <w:sz w:val="24"/>
                <w:szCs w:val="24"/>
              </w:rPr>
            </w:pPr>
          </w:p>
        </w:tc>
        <w:tc>
          <w:tcPr>
            <w:tcW w:w="924" w:type="dxa"/>
            <w:vAlign w:val="center"/>
          </w:tcPr>
          <w:p>
            <w:pPr>
              <w:snapToGrid w:val="0"/>
              <w:spacing w:line="360" w:lineRule="auto"/>
              <w:jc w:val="left"/>
              <w:rPr>
                <w:rFonts w:hAnsi="宋体" w:cs="宋体"/>
                <w:color w:val="auto"/>
                <w:sz w:val="24"/>
                <w:szCs w:val="24"/>
              </w:rPr>
            </w:pPr>
          </w:p>
        </w:tc>
        <w:tc>
          <w:tcPr>
            <w:tcW w:w="1540" w:type="dxa"/>
            <w:vAlign w:val="center"/>
          </w:tcPr>
          <w:p>
            <w:pPr>
              <w:snapToGrid w:val="0"/>
              <w:spacing w:line="360" w:lineRule="auto"/>
              <w:jc w:val="left"/>
              <w:rPr>
                <w:rFonts w:hAnsi="宋体" w:cs="宋体"/>
                <w:color w:val="auto"/>
                <w:sz w:val="24"/>
                <w:szCs w:val="24"/>
              </w:rPr>
            </w:pPr>
          </w:p>
        </w:tc>
        <w:tc>
          <w:tcPr>
            <w:tcW w:w="818" w:type="dxa"/>
            <w:vAlign w:val="center"/>
          </w:tcPr>
          <w:p>
            <w:pPr>
              <w:snapToGrid w:val="0"/>
              <w:spacing w:line="360" w:lineRule="auto"/>
              <w:jc w:val="left"/>
              <w:rPr>
                <w:rFonts w:hAnsi="宋体" w:cs="宋体"/>
                <w:color w:val="auto"/>
                <w:sz w:val="24"/>
                <w:szCs w:val="24"/>
              </w:rPr>
            </w:pPr>
          </w:p>
        </w:tc>
      </w:tr>
    </w:tbl>
    <w:p>
      <w:pPr>
        <w:adjustRightInd w:val="0"/>
        <w:snapToGrid w:val="0"/>
        <w:spacing w:line="360" w:lineRule="auto"/>
        <w:jc w:val="left"/>
        <w:rPr>
          <w:rFonts w:hAnsi="宋体" w:cs="宋体"/>
          <w:bCs/>
          <w:color w:val="auto"/>
          <w:spacing w:val="8"/>
          <w:sz w:val="24"/>
          <w:szCs w:val="24"/>
        </w:rPr>
      </w:pPr>
      <w:r>
        <w:rPr>
          <w:rFonts w:hint="eastAsia" w:hAnsi="宋体" w:cs="宋体"/>
          <w:bCs/>
          <w:color w:val="auto"/>
          <w:spacing w:val="8"/>
          <w:sz w:val="24"/>
          <w:szCs w:val="24"/>
        </w:rPr>
        <w:t>注：</w:t>
      </w:r>
    </w:p>
    <w:p>
      <w:pPr>
        <w:adjustRightInd w:val="0"/>
        <w:snapToGrid w:val="0"/>
        <w:spacing w:line="360" w:lineRule="auto"/>
        <w:ind w:firstLine="481" w:firstLineChars="188"/>
        <w:jc w:val="left"/>
        <w:rPr>
          <w:rFonts w:hAnsi="宋体" w:cs="宋体"/>
          <w:bCs/>
          <w:color w:val="auto"/>
          <w:spacing w:val="8"/>
          <w:sz w:val="24"/>
          <w:szCs w:val="24"/>
        </w:rPr>
      </w:pPr>
      <w:r>
        <w:rPr>
          <w:rFonts w:hint="eastAsia" w:hAnsi="宋体" w:cs="宋体"/>
          <w:bCs/>
          <w:color w:val="auto"/>
          <w:spacing w:val="8"/>
          <w:sz w:val="24"/>
          <w:szCs w:val="24"/>
        </w:rPr>
        <w:t>1、投标人必须按“分项报价明细表”的格式详细报出投标总价的各个组成部分的报价并具体填写品牌、规格、型号等，否则作无效投标处理。如产品为国家节能、环保标志清单产品也请在备注栏注明。</w:t>
      </w:r>
    </w:p>
    <w:p>
      <w:pPr>
        <w:adjustRightInd w:val="0"/>
        <w:snapToGrid w:val="0"/>
        <w:spacing w:line="360" w:lineRule="auto"/>
        <w:ind w:firstLine="481" w:firstLineChars="188"/>
        <w:jc w:val="left"/>
        <w:rPr>
          <w:rFonts w:hAnsi="宋体" w:cs="宋体"/>
          <w:bCs/>
          <w:color w:val="auto"/>
          <w:spacing w:val="8"/>
          <w:sz w:val="24"/>
          <w:szCs w:val="24"/>
        </w:rPr>
      </w:pPr>
      <w:r>
        <w:rPr>
          <w:rFonts w:hint="eastAsia" w:hAnsi="宋体" w:cs="宋体"/>
          <w:bCs/>
          <w:color w:val="auto"/>
          <w:spacing w:val="8"/>
          <w:sz w:val="24"/>
          <w:szCs w:val="24"/>
        </w:rPr>
        <w:t>2、“分项报价明细表”各分项报价合计应当与“投标报价表”报价合计相等。</w:t>
      </w:r>
    </w:p>
    <w:p>
      <w:pPr>
        <w:adjustRightInd w:val="0"/>
        <w:snapToGrid w:val="0"/>
        <w:spacing w:line="360" w:lineRule="auto"/>
        <w:jc w:val="left"/>
        <w:rPr>
          <w:rFonts w:hAnsi="宋体" w:cs="宋体"/>
          <w:bCs/>
          <w:color w:val="auto"/>
          <w:spacing w:val="8"/>
          <w:sz w:val="24"/>
          <w:szCs w:val="24"/>
        </w:rPr>
      </w:pPr>
    </w:p>
    <w:p>
      <w:pPr>
        <w:adjustRightInd w:val="0"/>
        <w:snapToGrid w:val="0"/>
        <w:spacing w:line="360" w:lineRule="auto"/>
        <w:jc w:val="left"/>
        <w:rPr>
          <w:rFonts w:hAnsi="宋体" w:cs="宋体"/>
          <w:bCs/>
          <w:color w:val="auto"/>
          <w:spacing w:val="8"/>
          <w:sz w:val="24"/>
          <w:szCs w:val="24"/>
        </w:rPr>
      </w:pPr>
      <w:r>
        <w:rPr>
          <w:rFonts w:hint="eastAsia" w:hAnsi="宋体" w:cs="宋体"/>
          <w:bCs/>
          <w:color w:val="auto"/>
          <w:spacing w:val="8"/>
          <w:sz w:val="24"/>
          <w:szCs w:val="24"/>
        </w:rPr>
        <w:t>投标人名称：        （盖章）</w:t>
      </w:r>
    </w:p>
    <w:p>
      <w:pPr>
        <w:adjustRightInd w:val="0"/>
        <w:snapToGrid w:val="0"/>
        <w:spacing w:line="360" w:lineRule="auto"/>
        <w:jc w:val="left"/>
        <w:rPr>
          <w:rFonts w:hAnsi="宋体" w:cs="宋体"/>
          <w:bCs/>
          <w:color w:val="auto"/>
          <w:spacing w:val="8"/>
          <w:sz w:val="24"/>
          <w:szCs w:val="24"/>
        </w:rPr>
      </w:pPr>
      <w:r>
        <w:rPr>
          <w:rFonts w:hint="eastAsia" w:hAnsi="宋体" w:cs="宋体"/>
          <w:bCs/>
          <w:color w:val="auto"/>
          <w:spacing w:val="8"/>
          <w:sz w:val="24"/>
          <w:szCs w:val="24"/>
        </w:rPr>
        <w:t>法定代表人或授权代表（签字）：</w:t>
      </w:r>
    </w:p>
    <w:p>
      <w:pPr>
        <w:adjustRightInd w:val="0"/>
        <w:snapToGrid w:val="0"/>
        <w:spacing w:line="360" w:lineRule="auto"/>
        <w:jc w:val="left"/>
        <w:rPr>
          <w:rFonts w:hAnsi="宋体" w:cs="宋体"/>
          <w:bCs/>
          <w:color w:val="auto"/>
          <w:spacing w:val="8"/>
          <w:sz w:val="24"/>
          <w:szCs w:val="24"/>
        </w:rPr>
      </w:pPr>
      <w:r>
        <w:rPr>
          <w:rFonts w:hint="eastAsia" w:hAnsi="宋体" w:cs="宋体"/>
          <w:bCs/>
          <w:color w:val="auto"/>
          <w:spacing w:val="8"/>
          <w:sz w:val="24"/>
          <w:szCs w:val="24"/>
        </w:rPr>
        <w:t>投标日期：</w:t>
      </w:r>
    </w:p>
    <w:p>
      <w:pPr>
        <w:adjustRightInd w:val="0"/>
        <w:snapToGrid w:val="0"/>
        <w:spacing w:line="360" w:lineRule="auto"/>
        <w:jc w:val="left"/>
        <w:rPr>
          <w:rFonts w:hAnsi="宋体" w:cs="宋体"/>
          <w:bCs/>
          <w:color w:val="auto"/>
          <w:spacing w:val="8"/>
          <w:sz w:val="24"/>
          <w:szCs w:val="24"/>
        </w:rPr>
      </w:pPr>
    </w:p>
    <w:p>
      <w:pPr>
        <w:adjustRightInd w:val="0"/>
        <w:snapToGrid w:val="0"/>
        <w:spacing w:line="360" w:lineRule="auto"/>
        <w:ind w:firstLine="480" w:firstLineChars="200"/>
        <w:jc w:val="left"/>
        <w:rPr>
          <w:rFonts w:hAnsi="宋体" w:cs="宋体"/>
          <w:color w:val="auto"/>
          <w:sz w:val="24"/>
          <w:szCs w:val="24"/>
        </w:rPr>
        <w:sectPr>
          <w:footerReference r:id="rId6" w:type="default"/>
          <w:type w:val="nextColumn"/>
          <w:pgSz w:w="11907" w:h="16840"/>
          <w:pgMar w:top="1440" w:right="1474" w:bottom="1440" w:left="1474" w:header="851" w:footer="992" w:gutter="0"/>
          <w:pgNumType w:fmt="decimal"/>
          <w:cols w:space="720" w:num="1"/>
          <w:docGrid w:type="lines" w:linePitch="312" w:charSpace="0"/>
        </w:sectPr>
      </w:pPr>
    </w:p>
    <w:p>
      <w:pPr>
        <w:pStyle w:val="5"/>
        <w:snapToGrid w:val="0"/>
        <w:spacing w:before="0" w:after="0" w:line="360" w:lineRule="auto"/>
        <w:jc w:val="center"/>
        <w:rPr>
          <w:rFonts w:ascii="宋体" w:hAnsi="宋体" w:eastAsia="宋体" w:cs="宋体"/>
          <w:color w:val="auto"/>
        </w:rPr>
      </w:pPr>
      <w:bookmarkStart w:id="96" w:name="_Toc217446087"/>
    </w:p>
    <w:p>
      <w:pPr>
        <w:pStyle w:val="5"/>
        <w:snapToGrid w:val="0"/>
        <w:spacing w:before="0" w:after="0" w:line="360" w:lineRule="auto"/>
        <w:jc w:val="center"/>
        <w:rPr>
          <w:rFonts w:ascii="宋体" w:hAnsi="宋体" w:eastAsia="宋体" w:cs="宋体"/>
          <w:color w:val="auto"/>
        </w:rPr>
      </w:pPr>
      <w:r>
        <w:rPr>
          <w:rFonts w:hint="eastAsia" w:ascii="宋体" w:hAnsi="宋体" w:eastAsia="宋体" w:cs="宋体"/>
          <w:color w:val="auto"/>
        </w:rPr>
        <w:t>五、商务应答表</w:t>
      </w:r>
      <w:bookmarkEnd w:id="96"/>
    </w:p>
    <w:p>
      <w:pPr>
        <w:pStyle w:val="12"/>
        <w:pBdr>
          <w:bottom w:val="none" w:color="auto" w:sz="0" w:space="0"/>
        </w:pBdr>
        <w:spacing w:line="360" w:lineRule="auto"/>
        <w:jc w:val="left"/>
        <w:rPr>
          <w:rFonts w:hAnsi="宋体" w:cs="宋体"/>
          <w:color w:val="auto"/>
          <w:sz w:val="24"/>
          <w:szCs w:val="24"/>
        </w:rPr>
      </w:pPr>
      <w:r>
        <w:rPr>
          <w:rFonts w:hint="eastAsia" w:hAnsi="宋体" w:cs="宋体"/>
          <w:color w:val="auto"/>
          <w:sz w:val="24"/>
          <w:szCs w:val="24"/>
        </w:rPr>
        <w:t>招标编号：</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747"/>
        <w:gridCol w:w="3084"/>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color w:val="auto"/>
                <w:sz w:val="24"/>
                <w:szCs w:val="24"/>
              </w:rPr>
            </w:pPr>
            <w:r>
              <w:rPr>
                <w:rFonts w:hint="eastAsia" w:hAnsi="宋体" w:cs="宋体"/>
                <w:color w:val="auto"/>
                <w:sz w:val="24"/>
                <w:szCs w:val="24"/>
              </w:rPr>
              <w:t>序号</w:t>
            </w:r>
          </w:p>
        </w:tc>
        <w:tc>
          <w:tcPr>
            <w:tcW w:w="2747" w:type="dxa"/>
            <w:vAlign w:val="center"/>
          </w:tcPr>
          <w:p>
            <w:pPr>
              <w:snapToGrid w:val="0"/>
              <w:spacing w:line="360" w:lineRule="auto"/>
              <w:jc w:val="center"/>
              <w:rPr>
                <w:rFonts w:hAnsi="宋体" w:cs="宋体"/>
                <w:color w:val="auto"/>
                <w:sz w:val="24"/>
                <w:szCs w:val="24"/>
              </w:rPr>
            </w:pPr>
            <w:r>
              <w:rPr>
                <w:rFonts w:hint="eastAsia" w:hAnsi="宋体" w:cs="宋体"/>
                <w:color w:val="auto"/>
                <w:sz w:val="24"/>
                <w:szCs w:val="24"/>
              </w:rPr>
              <w:t>招标文件要求</w:t>
            </w:r>
          </w:p>
        </w:tc>
        <w:tc>
          <w:tcPr>
            <w:tcW w:w="3084" w:type="dxa"/>
            <w:vAlign w:val="center"/>
          </w:tcPr>
          <w:p>
            <w:pPr>
              <w:snapToGrid w:val="0"/>
              <w:spacing w:line="360" w:lineRule="auto"/>
              <w:jc w:val="center"/>
              <w:rPr>
                <w:rFonts w:hAnsi="宋体" w:cs="宋体"/>
                <w:color w:val="auto"/>
                <w:sz w:val="24"/>
                <w:szCs w:val="24"/>
              </w:rPr>
            </w:pPr>
            <w:r>
              <w:rPr>
                <w:rFonts w:hint="eastAsia" w:hAnsi="宋体" w:cs="宋体"/>
                <w:color w:val="auto"/>
                <w:sz w:val="24"/>
                <w:szCs w:val="24"/>
              </w:rPr>
              <w:t>投标文件应答</w:t>
            </w:r>
          </w:p>
        </w:tc>
        <w:tc>
          <w:tcPr>
            <w:tcW w:w="2580" w:type="dxa"/>
            <w:vAlign w:val="center"/>
          </w:tcPr>
          <w:p>
            <w:pPr>
              <w:snapToGrid w:val="0"/>
              <w:spacing w:line="360" w:lineRule="auto"/>
              <w:jc w:val="center"/>
              <w:rPr>
                <w:rFonts w:hAnsi="宋体" w:cs="宋体"/>
                <w:color w:val="auto"/>
                <w:sz w:val="24"/>
                <w:szCs w:val="24"/>
              </w:rPr>
            </w:pPr>
            <w:r>
              <w:rPr>
                <w:rFonts w:hint="eastAsia" w:hAnsi="宋体" w:cs="宋体"/>
                <w:color w:val="auto"/>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color w:val="auto"/>
                <w:sz w:val="24"/>
                <w:szCs w:val="24"/>
              </w:rPr>
            </w:pPr>
          </w:p>
        </w:tc>
        <w:tc>
          <w:tcPr>
            <w:tcW w:w="2747" w:type="dxa"/>
          </w:tcPr>
          <w:p>
            <w:pPr>
              <w:snapToGrid w:val="0"/>
              <w:spacing w:line="360" w:lineRule="auto"/>
              <w:jc w:val="left"/>
              <w:rPr>
                <w:rFonts w:hAnsi="宋体" w:cs="宋体"/>
                <w:color w:val="auto"/>
                <w:sz w:val="24"/>
                <w:szCs w:val="24"/>
              </w:rPr>
            </w:pPr>
          </w:p>
        </w:tc>
        <w:tc>
          <w:tcPr>
            <w:tcW w:w="3084" w:type="dxa"/>
          </w:tcPr>
          <w:p>
            <w:pPr>
              <w:snapToGrid w:val="0"/>
              <w:spacing w:line="360" w:lineRule="auto"/>
              <w:jc w:val="left"/>
              <w:rPr>
                <w:rFonts w:hAnsi="宋体" w:cs="宋体"/>
                <w:color w:val="auto"/>
                <w:sz w:val="24"/>
                <w:szCs w:val="24"/>
              </w:rPr>
            </w:pPr>
          </w:p>
        </w:tc>
        <w:tc>
          <w:tcPr>
            <w:tcW w:w="2580" w:type="dxa"/>
          </w:tcPr>
          <w:p>
            <w:pPr>
              <w:snapToGrid w:val="0"/>
              <w:spacing w:line="360" w:lineRule="auto"/>
              <w:ind w:left="317" w:hanging="316" w:hangingChars="132"/>
              <w:jc w:val="left"/>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color w:val="auto"/>
                <w:sz w:val="24"/>
                <w:szCs w:val="24"/>
              </w:rPr>
            </w:pPr>
          </w:p>
        </w:tc>
        <w:tc>
          <w:tcPr>
            <w:tcW w:w="2747" w:type="dxa"/>
          </w:tcPr>
          <w:p>
            <w:pPr>
              <w:snapToGrid w:val="0"/>
              <w:spacing w:line="360" w:lineRule="auto"/>
              <w:jc w:val="left"/>
              <w:rPr>
                <w:rFonts w:hAnsi="宋体" w:cs="宋体"/>
                <w:color w:val="auto"/>
                <w:sz w:val="24"/>
                <w:szCs w:val="24"/>
              </w:rPr>
            </w:pPr>
          </w:p>
        </w:tc>
        <w:tc>
          <w:tcPr>
            <w:tcW w:w="3084" w:type="dxa"/>
          </w:tcPr>
          <w:p>
            <w:pPr>
              <w:snapToGrid w:val="0"/>
              <w:spacing w:line="360" w:lineRule="auto"/>
              <w:jc w:val="left"/>
              <w:rPr>
                <w:rFonts w:hAnsi="宋体" w:cs="宋体"/>
                <w:color w:val="auto"/>
                <w:sz w:val="24"/>
                <w:szCs w:val="24"/>
              </w:rPr>
            </w:pPr>
          </w:p>
        </w:tc>
        <w:tc>
          <w:tcPr>
            <w:tcW w:w="2580" w:type="dxa"/>
          </w:tcPr>
          <w:p>
            <w:pPr>
              <w:snapToGrid w:val="0"/>
              <w:spacing w:line="360" w:lineRule="auto"/>
              <w:jc w:val="left"/>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color w:val="auto"/>
                <w:sz w:val="24"/>
                <w:szCs w:val="24"/>
              </w:rPr>
            </w:pPr>
          </w:p>
        </w:tc>
        <w:tc>
          <w:tcPr>
            <w:tcW w:w="2747" w:type="dxa"/>
          </w:tcPr>
          <w:p>
            <w:pPr>
              <w:snapToGrid w:val="0"/>
              <w:spacing w:line="360" w:lineRule="auto"/>
              <w:jc w:val="left"/>
              <w:rPr>
                <w:rFonts w:hAnsi="宋体" w:cs="宋体"/>
                <w:color w:val="auto"/>
                <w:sz w:val="24"/>
                <w:szCs w:val="24"/>
              </w:rPr>
            </w:pPr>
          </w:p>
        </w:tc>
        <w:tc>
          <w:tcPr>
            <w:tcW w:w="3084" w:type="dxa"/>
          </w:tcPr>
          <w:p>
            <w:pPr>
              <w:snapToGrid w:val="0"/>
              <w:spacing w:line="360" w:lineRule="auto"/>
              <w:jc w:val="left"/>
              <w:rPr>
                <w:rFonts w:hAnsi="宋体" w:cs="宋体"/>
                <w:color w:val="auto"/>
                <w:sz w:val="24"/>
                <w:szCs w:val="24"/>
              </w:rPr>
            </w:pPr>
          </w:p>
        </w:tc>
        <w:tc>
          <w:tcPr>
            <w:tcW w:w="2580" w:type="dxa"/>
          </w:tcPr>
          <w:p>
            <w:pPr>
              <w:snapToGrid w:val="0"/>
              <w:spacing w:line="360" w:lineRule="auto"/>
              <w:jc w:val="left"/>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color w:val="auto"/>
                <w:sz w:val="24"/>
                <w:szCs w:val="24"/>
              </w:rPr>
            </w:pPr>
          </w:p>
        </w:tc>
        <w:tc>
          <w:tcPr>
            <w:tcW w:w="2747" w:type="dxa"/>
          </w:tcPr>
          <w:p>
            <w:pPr>
              <w:snapToGrid w:val="0"/>
              <w:spacing w:line="360" w:lineRule="auto"/>
              <w:jc w:val="left"/>
              <w:rPr>
                <w:rFonts w:hAnsi="宋体" w:cs="宋体"/>
                <w:color w:val="auto"/>
                <w:sz w:val="24"/>
                <w:szCs w:val="24"/>
              </w:rPr>
            </w:pPr>
          </w:p>
        </w:tc>
        <w:tc>
          <w:tcPr>
            <w:tcW w:w="3084" w:type="dxa"/>
          </w:tcPr>
          <w:p>
            <w:pPr>
              <w:snapToGrid w:val="0"/>
              <w:spacing w:line="360" w:lineRule="auto"/>
              <w:jc w:val="left"/>
              <w:rPr>
                <w:rFonts w:hAnsi="宋体" w:cs="宋体"/>
                <w:color w:val="auto"/>
                <w:sz w:val="24"/>
                <w:szCs w:val="24"/>
              </w:rPr>
            </w:pPr>
          </w:p>
        </w:tc>
        <w:tc>
          <w:tcPr>
            <w:tcW w:w="2580" w:type="dxa"/>
          </w:tcPr>
          <w:p>
            <w:pPr>
              <w:snapToGrid w:val="0"/>
              <w:spacing w:line="360" w:lineRule="auto"/>
              <w:jc w:val="left"/>
              <w:rPr>
                <w:rFonts w:hAnsi="宋体" w:cs="宋体"/>
                <w:color w:val="auto"/>
                <w:sz w:val="24"/>
                <w:szCs w:val="24"/>
              </w:rPr>
            </w:pPr>
          </w:p>
        </w:tc>
      </w:tr>
    </w:tbl>
    <w:p>
      <w:pPr>
        <w:adjustRightInd w:val="0"/>
        <w:snapToGrid w:val="0"/>
        <w:spacing w:line="360" w:lineRule="auto"/>
        <w:jc w:val="left"/>
        <w:rPr>
          <w:rFonts w:hAnsi="宋体" w:cs="宋体"/>
          <w:bCs/>
          <w:color w:val="auto"/>
          <w:spacing w:val="8"/>
          <w:sz w:val="24"/>
          <w:szCs w:val="24"/>
        </w:rPr>
      </w:pPr>
      <w:r>
        <w:rPr>
          <w:rFonts w:hint="eastAsia" w:hAnsi="宋体" w:cs="宋体"/>
          <w:bCs/>
          <w:color w:val="auto"/>
          <w:spacing w:val="8"/>
          <w:sz w:val="24"/>
          <w:szCs w:val="24"/>
        </w:rPr>
        <w:t>注：</w:t>
      </w:r>
    </w:p>
    <w:p>
      <w:pPr>
        <w:adjustRightInd w:val="0"/>
        <w:snapToGrid w:val="0"/>
        <w:spacing w:line="360" w:lineRule="auto"/>
        <w:ind w:firstLine="481" w:firstLineChars="188"/>
        <w:jc w:val="left"/>
        <w:rPr>
          <w:rFonts w:hAnsi="宋体" w:cs="宋体"/>
          <w:bCs/>
          <w:color w:val="auto"/>
          <w:spacing w:val="8"/>
          <w:sz w:val="24"/>
          <w:szCs w:val="24"/>
        </w:rPr>
      </w:pPr>
      <w:r>
        <w:rPr>
          <w:rFonts w:hint="eastAsia" w:hAnsi="宋体" w:cs="宋体"/>
          <w:bCs/>
          <w:color w:val="auto"/>
          <w:spacing w:val="8"/>
          <w:sz w:val="24"/>
          <w:szCs w:val="24"/>
        </w:rPr>
        <w:t>供应商必须据实填写，不得虚假应答，否则将取消其投标或中标资格。</w:t>
      </w:r>
    </w:p>
    <w:p>
      <w:pPr>
        <w:adjustRightInd w:val="0"/>
        <w:snapToGrid w:val="0"/>
        <w:spacing w:line="360" w:lineRule="auto"/>
        <w:ind w:firstLine="420" w:firstLineChars="175"/>
        <w:jc w:val="left"/>
        <w:rPr>
          <w:rFonts w:hAnsi="宋体" w:cs="宋体"/>
          <w:bCs/>
          <w:color w:val="auto"/>
          <w:sz w:val="24"/>
          <w:szCs w:val="24"/>
        </w:rPr>
      </w:pPr>
    </w:p>
    <w:p>
      <w:pPr>
        <w:adjustRightInd w:val="0"/>
        <w:snapToGrid w:val="0"/>
        <w:spacing w:line="360" w:lineRule="auto"/>
        <w:ind w:firstLine="420" w:firstLineChars="175"/>
        <w:jc w:val="left"/>
        <w:rPr>
          <w:rFonts w:hAnsi="宋体" w:cs="宋体"/>
          <w:bCs/>
          <w:color w:val="auto"/>
          <w:sz w:val="24"/>
          <w:szCs w:val="24"/>
        </w:rPr>
      </w:pPr>
    </w:p>
    <w:p>
      <w:pPr>
        <w:adjustRightInd w:val="0"/>
        <w:snapToGrid w:val="0"/>
        <w:spacing w:line="360" w:lineRule="auto"/>
        <w:ind w:firstLine="420" w:firstLineChars="175"/>
        <w:jc w:val="left"/>
        <w:rPr>
          <w:rFonts w:hAnsi="宋体" w:cs="宋体"/>
          <w:bCs/>
          <w:color w:val="auto"/>
          <w:sz w:val="24"/>
          <w:szCs w:val="24"/>
        </w:rPr>
      </w:pPr>
    </w:p>
    <w:p>
      <w:pPr>
        <w:adjustRightInd w:val="0"/>
        <w:snapToGrid w:val="0"/>
        <w:spacing w:line="360" w:lineRule="auto"/>
        <w:jc w:val="left"/>
        <w:rPr>
          <w:rFonts w:hAnsi="宋体" w:cs="宋体"/>
          <w:bCs/>
          <w:color w:val="auto"/>
          <w:spacing w:val="8"/>
          <w:sz w:val="24"/>
          <w:szCs w:val="24"/>
        </w:rPr>
      </w:pPr>
      <w:r>
        <w:rPr>
          <w:rFonts w:hint="eastAsia" w:hAnsi="宋体" w:cs="宋体"/>
          <w:bCs/>
          <w:color w:val="auto"/>
          <w:spacing w:val="8"/>
          <w:sz w:val="24"/>
          <w:szCs w:val="24"/>
        </w:rPr>
        <w:t>投标人名称：        （盖章）</w:t>
      </w:r>
    </w:p>
    <w:p>
      <w:pPr>
        <w:adjustRightInd w:val="0"/>
        <w:snapToGrid w:val="0"/>
        <w:spacing w:line="360" w:lineRule="auto"/>
        <w:jc w:val="left"/>
        <w:rPr>
          <w:rFonts w:hAnsi="宋体" w:cs="宋体"/>
          <w:bCs/>
          <w:color w:val="auto"/>
          <w:spacing w:val="8"/>
          <w:sz w:val="24"/>
          <w:szCs w:val="24"/>
        </w:rPr>
      </w:pPr>
      <w:r>
        <w:rPr>
          <w:rFonts w:hint="eastAsia" w:hAnsi="宋体" w:cs="宋体"/>
          <w:bCs/>
          <w:color w:val="auto"/>
          <w:spacing w:val="8"/>
          <w:sz w:val="24"/>
          <w:szCs w:val="24"/>
        </w:rPr>
        <w:t>法定代表人或授权代表（签字）：</w:t>
      </w:r>
    </w:p>
    <w:p>
      <w:pPr>
        <w:adjustRightInd w:val="0"/>
        <w:snapToGrid w:val="0"/>
        <w:spacing w:line="360" w:lineRule="auto"/>
        <w:jc w:val="left"/>
        <w:rPr>
          <w:rFonts w:hAnsi="宋体" w:cs="宋体"/>
          <w:bCs/>
          <w:color w:val="auto"/>
          <w:spacing w:val="8"/>
          <w:sz w:val="24"/>
          <w:szCs w:val="24"/>
        </w:rPr>
      </w:pPr>
      <w:r>
        <w:rPr>
          <w:rFonts w:hint="eastAsia" w:hAnsi="宋体" w:cs="宋体"/>
          <w:bCs/>
          <w:color w:val="auto"/>
          <w:spacing w:val="8"/>
          <w:sz w:val="24"/>
          <w:szCs w:val="24"/>
        </w:rPr>
        <w:t>投标日期:</w:t>
      </w:r>
    </w:p>
    <w:p>
      <w:pPr>
        <w:snapToGrid w:val="0"/>
        <w:spacing w:line="360" w:lineRule="auto"/>
        <w:jc w:val="left"/>
        <w:rPr>
          <w:rFonts w:hAnsi="宋体" w:cs="宋体"/>
          <w:bCs/>
          <w:color w:val="auto"/>
          <w:sz w:val="24"/>
          <w:szCs w:val="24"/>
        </w:rPr>
      </w:pPr>
    </w:p>
    <w:p>
      <w:pPr>
        <w:snapToGrid w:val="0"/>
        <w:spacing w:line="360" w:lineRule="auto"/>
        <w:jc w:val="left"/>
        <w:rPr>
          <w:rFonts w:hAnsi="宋体" w:cs="宋体"/>
          <w:bCs/>
          <w:color w:val="auto"/>
          <w:sz w:val="24"/>
          <w:szCs w:val="24"/>
        </w:rPr>
      </w:pPr>
    </w:p>
    <w:p>
      <w:pPr>
        <w:snapToGrid w:val="0"/>
        <w:spacing w:line="360" w:lineRule="auto"/>
        <w:jc w:val="left"/>
        <w:rPr>
          <w:rFonts w:hAnsi="宋体" w:cs="宋体"/>
          <w:bCs/>
          <w:color w:val="auto"/>
          <w:sz w:val="24"/>
          <w:szCs w:val="24"/>
        </w:rPr>
      </w:pPr>
    </w:p>
    <w:p>
      <w:pPr>
        <w:snapToGrid w:val="0"/>
        <w:spacing w:line="360" w:lineRule="auto"/>
        <w:jc w:val="left"/>
        <w:rPr>
          <w:rFonts w:hAnsi="宋体" w:cs="宋体"/>
          <w:bCs/>
          <w:color w:val="auto"/>
          <w:sz w:val="24"/>
          <w:szCs w:val="24"/>
        </w:rPr>
      </w:pPr>
    </w:p>
    <w:p>
      <w:pPr>
        <w:snapToGrid w:val="0"/>
        <w:spacing w:line="360" w:lineRule="auto"/>
        <w:jc w:val="left"/>
        <w:rPr>
          <w:rFonts w:hAnsi="宋体" w:cs="宋体"/>
          <w:bCs/>
          <w:color w:val="auto"/>
          <w:sz w:val="24"/>
          <w:szCs w:val="24"/>
        </w:rPr>
      </w:pPr>
    </w:p>
    <w:p>
      <w:pPr>
        <w:snapToGrid w:val="0"/>
        <w:spacing w:line="360" w:lineRule="auto"/>
        <w:jc w:val="left"/>
        <w:rPr>
          <w:rFonts w:hAnsi="宋体" w:cs="宋体"/>
          <w:bCs/>
          <w:color w:val="auto"/>
          <w:sz w:val="24"/>
          <w:szCs w:val="24"/>
        </w:rPr>
      </w:pPr>
    </w:p>
    <w:p>
      <w:pPr>
        <w:snapToGrid w:val="0"/>
        <w:spacing w:line="360" w:lineRule="auto"/>
        <w:jc w:val="left"/>
        <w:rPr>
          <w:rFonts w:hAnsi="宋体" w:cs="宋体"/>
          <w:bCs/>
          <w:color w:val="auto"/>
          <w:sz w:val="24"/>
          <w:szCs w:val="24"/>
        </w:rPr>
      </w:pPr>
    </w:p>
    <w:p>
      <w:pPr>
        <w:snapToGrid w:val="0"/>
        <w:spacing w:line="360" w:lineRule="auto"/>
        <w:jc w:val="left"/>
        <w:rPr>
          <w:rFonts w:hAnsi="宋体" w:cs="宋体"/>
          <w:bCs/>
          <w:color w:val="auto"/>
          <w:sz w:val="24"/>
          <w:szCs w:val="24"/>
        </w:rPr>
      </w:pPr>
    </w:p>
    <w:p>
      <w:pPr>
        <w:snapToGrid w:val="0"/>
        <w:spacing w:line="360" w:lineRule="auto"/>
        <w:jc w:val="left"/>
        <w:rPr>
          <w:rFonts w:hAnsi="宋体" w:cs="宋体"/>
          <w:bCs/>
          <w:color w:val="auto"/>
          <w:sz w:val="24"/>
          <w:szCs w:val="24"/>
        </w:rPr>
      </w:pPr>
    </w:p>
    <w:p>
      <w:pPr>
        <w:pStyle w:val="5"/>
        <w:snapToGrid w:val="0"/>
        <w:spacing w:before="0" w:after="0" w:line="360" w:lineRule="auto"/>
        <w:jc w:val="center"/>
        <w:rPr>
          <w:rFonts w:ascii="宋体" w:hAnsi="宋体" w:eastAsia="宋体" w:cs="宋体"/>
          <w:color w:val="auto"/>
        </w:rPr>
      </w:pPr>
    </w:p>
    <w:p>
      <w:pPr>
        <w:pStyle w:val="5"/>
        <w:snapToGrid w:val="0"/>
        <w:spacing w:before="0" w:after="0" w:line="360" w:lineRule="auto"/>
        <w:jc w:val="center"/>
        <w:rPr>
          <w:rFonts w:ascii="宋体" w:hAnsi="宋体" w:eastAsia="宋体" w:cs="宋体"/>
          <w:color w:val="auto"/>
        </w:rPr>
      </w:pPr>
      <w:r>
        <w:rPr>
          <w:rFonts w:hint="eastAsia" w:ascii="宋体" w:hAnsi="宋体" w:eastAsia="宋体" w:cs="宋体"/>
          <w:color w:val="auto"/>
        </w:rPr>
        <w:t>六、投标人近三年类似项目业绩一览表</w:t>
      </w:r>
    </w:p>
    <w:p>
      <w:pPr>
        <w:snapToGrid w:val="0"/>
        <w:spacing w:line="360" w:lineRule="auto"/>
        <w:jc w:val="left"/>
        <w:rPr>
          <w:rFonts w:hAnsi="宋体" w:cs="宋体"/>
          <w:color w:val="auto"/>
          <w:sz w:val="24"/>
          <w:szCs w:val="24"/>
        </w:rPr>
      </w:pPr>
      <w:r>
        <w:rPr>
          <w:rFonts w:hint="eastAsia" w:hAnsi="宋体" w:cs="宋体"/>
          <w:color w:val="auto"/>
          <w:sz w:val="24"/>
          <w:szCs w:val="24"/>
        </w:rPr>
        <w:t xml:space="preserve">   招标编号：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37"/>
        <w:gridCol w:w="1792"/>
        <w:gridCol w:w="2505"/>
        <w:gridCol w:w="1461"/>
        <w:gridCol w:w="1478"/>
        <w:gridCol w:w="1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top w:val="single" w:color="auto" w:sz="4" w:space="0"/>
            </w:tcBorders>
            <w:vAlign w:val="center"/>
          </w:tcPr>
          <w:p>
            <w:pPr>
              <w:snapToGrid w:val="0"/>
              <w:spacing w:line="360" w:lineRule="auto"/>
              <w:ind w:firstLine="120" w:firstLineChars="50"/>
              <w:jc w:val="center"/>
              <w:rPr>
                <w:rFonts w:hAnsi="宋体" w:cs="宋体"/>
                <w:bCs/>
                <w:color w:val="auto"/>
                <w:sz w:val="24"/>
                <w:szCs w:val="24"/>
              </w:rPr>
            </w:pPr>
            <w:r>
              <w:rPr>
                <w:rFonts w:hint="eastAsia" w:hAnsi="宋体" w:cs="宋体"/>
                <w:bCs/>
                <w:color w:val="auto"/>
                <w:sz w:val="24"/>
                <w:szCs w:val="24"/>
              </w:rPr>
              <w:t>年份</w:t>
            </w:r>
          </w:p>
        </w:tc>
        <w:tc>
          <w:tcPr>
            <w:tcW w:w="1792" w:type="dxa"/>
            <w:vAlign w:val="center"/>
          </w:tcPr>
          <w:p>
            <w:pPr>
              <w:snapToGrid w:val="0"/>
              <w:spacing w:line="360" w:lineRule="auto"/>
              <w:jc w:val="center"/>
              <w:rPr>
                <w:rFonts w:hAnsi="宋体" w:cs="宋体"/>
                <w:bCs/>
                <w:color w:val="auto"/>
                <w:sz w:val="24"/>
                <w:szCs w:val="24"/>
              </w:rPr>
            </w:pPr>
            <w:r>
              <w:rPr>
                <w:rFonts w:hint="eastAsia" w:hAnsi="宋体" w:cs="宋体"/>
                <w:bCs/>
                <w:color w:val="auto"/>
                <w:sz w:val="24"/>
                <w:szCs w:val="24"/>
              </w:rPr>
              <w:t>用户名称</w:t>
            </w:r>
          </w:p>
        </w:tc>
        <w:tc>
          <w:tcPr>
            <w:tcW w:w="2505" w:type="dxa"/>
            <w:vAlign w:val="center"/>
          </w:tcPr>
          <w:p>
            <w:pPr>
              <w:snapToGrid w:val="0"/>
              <w:spacing w:line="360" w:lineRule="auto"/>
              <w:jc w:val="center"/>
              <w:rPr>
                <w:rFonts w:hAnsi="宋体" w:cs="宋体"/>
                <w:bCs/>
                <w:color w:val="auto"/>
                <w:sz w:val="24"/>
                <w:szCs w:val="24"/>
              </w:rPr>
            </w:pPr>
            <w:r>
              <w:rPr>
                <w:rFonts w:hint="eastAsia" w:hAnsi="宋体" w:cs="宋体"/>
                <w:bCs/>
                <w:color w:val="auto"/>
                <w:sz w:val="24"/>
                <w:szCs w:val="24"/>
              </w:rPr>
              <w:t>项目名称</w:t>
            </w:r>
          </w:p>
        </w:tc>
        <w:tc>
          <w:tcPr>
            <w:tcW w:w="1461" w:type="dxa"/>
            <w:vAlign w:val="center"/>
          </w:tcPr>
          <w:p>
            <w:pPr>
              <w:snapToGrid w:val="0"/>
              <w:spacing w:line="360" w:lineRule="auto"/>
              <w:jc w:val="center"/>
              <w:rPr>
                <w:rFonts w:hAnsi="宋体" w:cs="宋体"/>
                <w:bCs/>
                <w:color w:val="auto"/>
                <w:sz w:val="24"/>
                <w:szCs w:val="24"/>
              </w:rPr>
            </w:pPr>
            <w:r>
              <w:rPr>
                <w:rFonts w:hint="eastAsia" w:hAnsi="宋体" w:cs="宋体"/>
                <w:bCs/>
                <w:color w:val="auto"/>
                <w:sz w:val="24"/>
                <w:szCs w:val="24"/>
              </w:rPr>
              <w:t>完成时间</w:t>
            </w:r>
          </w:p>
        </w:tc>
        <w:tc>
          <w:tcPr>
            <w:tcW w:w="1478" w:type="dxa"/>
            <w:vAlign w:val="center"/>
          </w:tcPr>
          <w:p>
            <w:pPr>
              <w:snapToGrid w:val="0"/>
              <w:spacing w:line="360" w:lineRule="auto"/>
              <w:ind w:firstLine="120" w:firstLineChars="50"/>
              <w:jc w:val="center"/>
              <w:rPr>
                <w:rFonts w:hAnsi="宋体" w:cs="宋体"/>
                <w:bCs/>
                <w:color w:val="auto"/>
                <w:sz w:val="24"/>
                <w:szCs w:val="24"/>
              </w:rPr>
            </w:pPr>
            <w:r>
              <w:rPr>
                <w:rFonts w:hint="eastAsia" w:hAnsi="宋体" w:cs="宋体"/>
                <w:bCs/>
                <w:color w:val="auto"/>
                <w:sz w:val="24"/>
                <w:szCs w:val="24"/>
              </w:rPr>
              <w:t>合同金额</w:t>
            </w:r>
          </w:p>
        </w:tc>
        <w:tc>
          <w:tcPr>
            <w:tcW w:w="1081" w:type="dxa"/>
            <w:tcBorders>
              <w:left w:val="single" w:color="auto" w:sz="4" w:space="0"/>
            </w:tcBorders>
            <w:vAlign w:val="center"/>
          </w:tcPr>
          <w:p>
            <w:pPr>
              <w:snapToGrid w:val="0"/>
              <w:spacing w:line="360" w:lineRule="auto"/>
              <w:jc w:val="center"/>
              <w:rPr>
                <w:rFonts w:hAnsi="宋体" w:cs="宋体"/>
                <w:bCs/>
                <w:color w:val="auto"/>
                <w:sz w:val="24"/>
                <w:szCs w:val="24"/>
              </w:rPr>
            </w:pPr>
            <w:r>
              <w:rPr>
                <w:rFonts w:hint="eastAsia" w:hAnsi="宋体" w:cs="宋体"/>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color w:val="auto"/>
                <w:sz w:val="24"/>
                <w:szCs w:val="24"/>
              </w:rPr>
            </w:pPr>
          </w:p>
        </w:tc>
        <w:tc>
          <w:tcPr>
            <w:tcW w:w="1792" w:type="dxa"/>
            <w:vAlign w:val="center"/>
          </w:tcPr>
          <w:p>
            <w:pPr>
              <w:snapToGrid w:val="0"/>
              <w:spacing w:line="360" w:lineRule="auto"/>
              <w:jc w:val="left"/>
              <w:rPr>
                <w:rFonts w:hAnsi="宋体" w:cs="宋体"/>
                <w:color w:val="auto"/>
                <w:sz w:val="24"/>
                <w:szCs w:val="24"/>
              </w:rPr>
            </w:pPr>
          </w:p>
        </w:tc>
        <w:tc>
          <w:tcPr>
            <w:tcW w:w="2505" w:type="dxa"/>
            <w:vAlign w:val="center"/>
          </w:tcPr>
          <w:p>
            <w:pPr>
              <w:snapToGrid w:val="0"/>
              <w:spacing w:line="360" w:lineRule="auto"/>
              <w:jc w:val="left"/>
              <w:rPr>
                <w:rFonts w:hAnsi="宋体" w:cs="宋体"/>
                <w:color w:val="auto"/>
                <w:sz w:val="24"/>
                <w:szCs w:val="24"/>
              </w:rPr>
            </w:pPr>
          </w:p>
        </w:tc>
        <w:tc>
          <w:tcPr>
            <w:tcW w:w="1461" w:type="dxa"/>
            <w:vAlign w:val="center"/>
          </w:tcPr>
          <w:p>
            <w:pPr>
              <w:snapToGrid w:val="0"/>
              <w:spacing w:line="360" w:lineRule="auto"/>
              <w:jc w:val="left"/>
              <w:rPr>
                <w:rFonts w:hAnsi="宋体" w:cs="宋体"/>
                <w:color w:val="auto"/>
                <w:sz w:val="24"/>
                <w:szCs w:val="24"/>
              </w:rPr>
            </w:pPr>
          </w:p>
        </w:tc>
        <w:tc>
          <w:tcPr>
            <w:tcW w:w="1478" w:type="dxa"/>
            <w:vAlign w:val="center"/>
          </w:tcPr>
          <w:p>
            <w:pPr>
              <w:snapToGrid w:val="0"/>
              <w:spacing w:line="360" w:lineRule="auto"/>
              <w:jc w:val="left"/>
              <w:rPr>
                <w:rFonts w:hAnsi="宋体" w:cs="宋体"/>
                <w:color w:val="auto"/>
                <w:sz w:val="24"/>
                <w:szCs w:val="24"/>
              </w:rPr>
            </w:pPr>
          </w:p>
        </w:tc>
        <w:tc>
          <w:tcPr>
            <w:tcW w:w="1081" w:type="dxa"/>
            <w:tcBorders>
              <w:left w:val="single" w:color="auto" w:sz="4" w:space="0"/>
            </w:tcBorders>
            <w:vAlign w:val="center"/>
          </w:tcPr>
          <w:p>
            <w:pPr>
              <w:snapToGrid w:val="0"/>
              <w:spacing w:line="360" w:lineRule="auto"/>
              <w:jc w:val="left"/>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color w:val="auto"/>
                <w:sz w:val="24"/>
                <w:szCs w:val="24"/>
              </w:rPr>
            </w:pPr>
          </w:p>
        </w:tc>
        <w:tc>
          <w:tcPr>
            <w:tcW w:w="1792" w:type="dxa"/>
            <w:vAlign w:val="center"/>
          </w:tcPr>
          <w:p>
            <w:pPr>
              <w:snapToGrid w:val="0"/>
              <w:spacing w:line="360" w:lineRule="auto"/>
              <w:jc w:val="left"/>
              <w:rPr>
                <w:rFonts w:hAnsi="宋体" w:cs="宋体"/>
                <w:color w:val="auto"/>
                <w:sz w:val="24"/>
                <w:szCs w:val="24"/>
              </w:rPr>
            </w:pPr>
          </w:p>
        </w:tc>
        <w:tc>
          <w:tcPr>
            <w:tcW w:w="2505" w:type="dxa"/>
            <w:vAlign w:val="center"/>
          </w:tcPr>
          <w:p>
            <w:pPr>
              <w:snapToGrid w:val="0"/>
              <w:spacing w:line="360" w:lineRule="auto"/>
              <w:jc w:val="left"/>
              <w:rPr>
                <w:rFonts w:hAnsi="宋体" w:cs="宋体"/>
                <w:color w:val="auto"/>
                <w:sz w:val="24"/>
                <w:szCs w:val="24"/>
              </w:rPr>
            </w:pPr>
          </w:p>
        </w:tc>
        <w:tc>
          <w:tcPr>
            <w:tcW w:w="1461" w:type="dxa"/>
            <w:vAlign w:val="center"/>
          </w:tcPr>
          <w:p>
            <w:pPr>
              <w:snapToGrid w:val="0"/>
              <w:spacing w:line="360" w:lineRule="auto"/>
              <w:jc w:val="left"/>
              <w:rPr>
                <w:rFonts w:hAnsi="宋体" w:cs="宋体"/>
                <w:color w:val="auto"/>
                <w:sz w:val="24"/>
                <w:szCs w:val="24"/>
              </w:rPr>
            </w:pPr>
          </w:p>
        </w:tc>
        <w:tc>
          <w:tcPr>
            <w:tcW w:w="1478" w:type="dxa"/>
            <w:vAlign w:val="center"/>
          </w:tcPr>
          <w:p>
            <w:pPr>
              <w:snapToGrid w:val="0"/>
              <w:spacing w:line="360" w:lineRule="auto"/>
              <w:jc w:val="left"/>
              <w:rPr>
                <w:rFonts w:hAnsi="宋体" w:cs="宋体"/>
                <w:color w:val="auto"/>
                <w:sz w:val="24"/>
                <w:szCs w:val="24"/>
              </w:rPr>
            </w:pPr>
          </w:p>
        </w:tc>
        <w:tc>
          <w:tcPr>
            <w:tcW w:w="1081" w:type="dxa"/>
            <w:tcBorders>
              <w:left w:val="single" w:color="auto" w:sz="4" w:space="0"/>
            </w:tcBorders>
            <w:vAlign w:val="center"/>
          </w:tcPr>
          <w:p>
            <w:pPr>
              <w:snapToGrid w:val="0"/>
              <w:spacing w:line="360" w:lineRule="auto"/>
              <w:jc w:val="left"/>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color w:val="auto"/>
                <w:sz w:val="24"/>
                <w:szCs w:val="24"/>
              </w:rPr>
            </w:pPr>
          </w:p>
        </w:tc>
        <w:tc>
          <w:tcPr>
            <w:tcW w:w="1792" w:type="dxa"/>
            <w:vAlign w:val="center"/>
          </w:tcPr>
          <w:p>
            <w:pPr>
              <w:snapToGrid w:val="0"/>
              <w:spacing w:line="360" w:lineRule="auto"/>
              <w:jc w:val="left"/>
              <w:rPr>
                <w:rFonts w:hAnsi="宋体" w:cs="宋体"/>
                <w:color w:val="auto"/>
                <w:sz w:val="24"/>
                <w:szCs w:val="24"/>
              </w:rPr>
            </w:pPr>
          </w:p>
        </w:tc>
        <w:tc>
          <w:tcPr>
            <w:tcW w:w="2505" w:type="dxa"/>
            <w:vAlign w:val="center"/>
          </w:tcPr>
          <w:p>
            <w:pPr>
              <w:snapToGrid w:val="0"/>
              <w:spacing w:line="360" w:lineRule="auto"/>
              <w:jc w:val="left"/>
              <w:rPr>
                <w:rFonts w:hAnsi="宋体" w:cs="宋体"/>
                <w:color w:val="auto"/>
                <w:sz w:val="24"/>
                <w:szCs w:val="24"/>
              </w:rPr>
            </w:pPr>
          </w:p>
        </w:tc>
        <w:tc>
          <w:tcPr>
            <w:tcW w:w="1461" w:type="dxa"/>
            <w:vAlign w:val="center"/>
          </w:tcPr>
          <w:p>
            <w:pPr>
              <w:snapToGrid w:val="0"/>
              <w:spacing w:line="360" w:lineRule="auto"/>
              <w:jc w:val="left"/>
              <w:rPr>
                <w:rFonts w:hAnsi="宋体" w:cs="宋体"/>
                <w:color w:val="auto"/>
                <w:sz w:val="24"/>
                <w:szCs w:val="24"/>
              </w:rPr>
            </w:pPr>
          </w:p>
        </w:tc>
        <w:tc>
          <w:tcPr>
            <w:tcW w:w="1478" w:type="dxa"/>
            <w:vAlign w:val="center"/>
          </w:tcPr>
          <w:p>
            <w:pPr>
              <w:snapToGrid w:val="0"/>
              <w:spacing w:line="360" w:lineRule="auto"/>
              <w:jc w:val="left"/>
              <w:rPr>
                <w:rFonts w:hAnsi="宋体" w:cs="宋体"/>
                <w:color w:val="auto"/>
                <w:sz w:val="24"/>
                <w:szCs w:val="24"/>
              </w:rPr>
            </w:pPr>
          </w:p>
        </w:tc>
        <w:tc>
          <w:tcPr>
            <w:tcW w:w="1081" w:type="dxa"/>
            <w:tcBorders>
              <w:left w:val="single" w:color="auto" w:sz="4" w:space="0"/>
            </w:tcBorders>
            <w:vAlign w:val="center"/>
          </w:tcPr>
          <w:p>
            <w:pPr>
              <w:snapToGrid w:val="0"/>
              <w:spacing w:line="360" w:lineRule="auto"/>
              <w:jc w:val="left"/>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color w:val="auto"/>
                <w:sz w:val="24"/>
                <w:szCs w:val="24"/>
              </w:rPr>
            </w:pPr>
          </w:p>
        </w:tc>
        <w:tc>
          <w:tcPr>
            <w:tcW w:w="1792" w:type="dxa"/>
            <w:tcBorders>
              <w:right w:val="single" w:color="auto" w:sz="4" w:space="0"/>
            </w:tcBorders>
            <w:vAlign w:val="center"/>
          </w:tcPr>
          <w:p>
            <w:pPr>
              <w:snapToGrid w:val="0"/>
              <w:spacing w:line="360" w:lineRule="auto"/>
              <w:jc w:val="left"/>
              <w:rPr>
                <w:rFonts w:hAnsi="宋体" w:cs="宋体"/>
                <w:color w:val="auto"/>
                <w:sz w:val="24"/>
                <w:szCs w:val="24"/>
              </w:rPr>
            </w:pPr>
          </w:p>
        </w:tc>
        <w:tc>
          <w:tcPr>
            <w:tcW w:w="2505" w:type="dxa"/>
            <w:tcBorders>
              <w:left w:val="single" w:color="auto" w:sz="4" w:space="0"/>
            </w:tcBorders>
            <w:vAlign w:val="center"/>
          </w:tcPr>
          <w:p>
            <w:pPr>
              <w:snapToGrid w:val="0"/>
              <w:spacing w:line="360" w:lineRule="auto"/>
              <w:jc w:val="left"/>
              <w:rPr>
                <w:rFonts w:hAnsi="宋体" w:cs="宋体"/>
                <w:color w:val="auto"/>
                <w:sz w:val="24"/>
                <w:szCs w:val="24"/>
              </w:rPr>
            </w:pPr>
          </w:p>
        </w:tc>
        <w:tc>
          <w:tcPr>
            <w:tcW w:w="1461" w:type="dxa"/>
            <w:vAlign w:val="center"/>
          </w:tcPr>
          <w:p>
            <w:pPr>
              <w:snapToGrid w:val="0"/>
              <w:spacing w:line="360" w:lineRule="auto"/>
              <w:jc w:val="left"/>
              <w:rPr>
                <w:rFonts w:hAnsi="宋体" w:cs="宋体"/>
                <w:color w:val="auto"/>
                <w:sz w:val="24"/>
                <w:szCs w:val="24"/>
              </w:rPr>
            </w:pPr>
          </w:p>
        </w:tc>
        <w:tc>
          <w:tcPr>
            <w:tcW w:w="1478" w:type="dxa"/>
            <w:vAlign w:val="center"/>
          </w:tcPr>
          <w:p>
            <w:pPr>
              <w:snapToGrid w:val="0"/>
              <w:spacing w:line="360" w:lineRule="auto"/>
              <w:jc w:val="left"/>
              <w:rPr>
                <w:rFonts w:hAnsi="宋体" w:cs="宋体"/>
                <w:color w:val="auto"/>
                <w:sz w:val="24"/>
                <w:szCs w:val="24"/>
              </w:rPr>
            </w:pPr>
          </w:p>
        </w:tc>
        <w:tc>
          <w:tcPr>
            <w:tcW w:w="1081" w:type="dxa"/>
            <w:tcBorders>
              <w:left w:val="single" w:color="auto" w:sz="4" w:space="0"/>
            </w:tcBorders>
            <w:vAlign w:val="center"/>
          </w:tcPr>
          <w:p>
            <w:pPr>
              <w:snapToGrid w:val="0"/>
              <w:spacing w:line="360" w:lineRule="auto"/>
              <w:jc w:val="left"/>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right w:val="single" w:color="auto" w:sz="4" w:space="0"/>
            </w:tcBorders>
            <w:vAlign w:val="center"/>
          </w:tcPr>
          <w:p>
            <w:pPr>
              <w:snapToGrid w:val="0"/>
              <w:spacing w:line="360" w:lineRule="auto"/>
              <w:jc w:val="left"/>
              <w:rPr>
                <w:rFonts w:hAnsi="宋体" w:cs="宋体"/>
                <w:color w:val="auto"/>
                <w:sz w:val="24"/>
                <w:szCs w:val="24"/>
              </w:rPr>
            </w:pPr>
          </w:p>
        </w:tc>
        <w:tc>
          <w:tcPr>
            <w:tcW w:w="1792" w:type="dxa"/>
            <w:tcBorders>
              <w:left w:val="single" w:color="auto" w:sz="4" w:space="0"/>
              <w:right w:val="single" w:color="auto" w:sz="4" w:space="0"/>
            </w:tcBorders>
            <w:vAlign w:val="center"/>
          </w:tcPr>
          <w:p>
            <w:pPr>
              <w:snapToGrid w:val="0"/>
              <w:spacing w:line="360" w:lineRule="auto"/>
              <w:jc w:val="left"/>
              <w:rPr>
                <w:rFonts w:hAnsi="宋体" w:cs="宋体"/>
                <w:color w:val="auto"/>
                <w:sz w:val="24"/>
                <w:szCs w:val="24"/>
              </w:rPr>
            </w:pPr>
          </w:p>
        </w:tc>
        <w:tc>
          <w:tcPr>
            <w:tcW w:w="2505" w:type="dxa"/>
            <w:tcBorders>
              <w:left w:val="single" w:color="auto" w:sz="4" w:space="0"/>
              <w:right w:val="single" w:color="auto" w:sz="4" w:space="0"/>
            </w:tcBorders>
            <w:vAlign w:val="center"/>
          </w:tcPr>
          <w:p>
            <w:pPr>
              <w:snapToGrid w:val="0"/>
              <w:spacing w:line="360" w:lineRule="auto"/>
              <w:jc w:val="left"/>
              <w:rPr>
                <w:rFonts w:hAnsi="宋体" w:cs="宋体"/>
                <w:color w:val="auto"/>
                <w:sz w:val="24"/>
                <w:szCs w:val="24"/>
              </w:rPr>
            </w:pPr>
          </w:p>
        </w:tc>
        <w:tc>
          <w:tcPr>
            <w:tcW w:w="1461" w:type="dxa"/>
            <w:tcBorders>
              <w:left w:val="single" w:color="auto" w:sz="4" w:space="0"/>
              <w:right w:val="single" w:color="auto" w:sz="4" w:space="0"/>
            </w:tcBorders>
            <w:vAlign w:val="center"/>
          </w:tcPr>
          <w:p>
            <w:pPr>
              <w:snapToGrid w:val="0"/>
              <w:spacing w:line="360" w:lineRule="auto"/>
              <w:jc w:val="left"/>
              <w:rPr>
                <w:rFonts w:hAnsi="宋体" w:cs="宋体"/>
                <w:color w:val="auto"/>
                <w:sz w:val="24"/>
                <w:szCs w:val="24"/>
              </w:rPr>
            </w:pPr>
          </w:p>
        </w:tc>
        <w:tc>
          <w:tcPr>
            <w:tcW w:w="1478" w:type="dxa"/>
            <w:tcBorders>
              <w:left w:val="single" w:color="auto" w:sz="4" w:space="0"/>
              <w:right w:val="single" w:color="auto" w:sz="4" w:space="0"/>
            </w:tcBorders>
            <w:vAlign w:val="center"/>
          </w:tcPr>
          <w:p>
            <w:pPr>
              <w:snapToGrid w:val="0"/>
              <w:spacing w:line="360" w:lineRule="auto"/>
              <w:jc w:val="left"/>
              <w:rPr>
                <w:rFonts w:hAnsi="宋体" w:cs="宋体"/>
                <w:color w:val="auto"/>
                <w:sz w:val="24"/>
                <w:szCs w:val="24"/>
              </w:rPr>
            </w:pPr>
          </w:p>
        </w:tc>
        <w:tc>
          <w:tcPr>
            <w:tcW w:w="1081" w:type="dxa"/>
            <w:tcBorders>
              <w:left w:val="single" w:color="auto" w:sz="4" w:space="0"/>
            </w:tcBorders>
            <w:vAlign w:val="center"/>
          </w:tcPr>
          <w:p>
            <w:pPr>
              <w:snapToGrid w:val="0"/>
              <w:spacing w:line="360" w:lineRule="auto"/>
              <w:jc w:val="left"/>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color w:val="auto"/>
                <w:sz w:val="24"/>
                <w:szCs w:val="24"/>
              </w:rPr>
            </w:pPr>
          </w:p>
        </w:tc>
        <w:tc>
          <w:tcPr>
            <w:tcW w:w="1792" w:type="dxa"/>
            <w:vAlign w:val="center"/>
          </w:tcPr>
          <w:p>
            <w:pPr>
              <w:snapToGrid w:val="0"/>
              <w:spacing w:line="360" w:lineRule="auto"/>
              <w:jc w:val="left"/>
              <w:rPr>
                <w:rFonts w:hAnsi="宋体" w:cs="宋体"/>
                <w:color w:val="auto"/>
                <w:sz w:val="24"/>
                <w:szCs w:val="24"/>
              </w:rPr>
            </w:pPr>
          </w:p>
        </w:tc>
        <w:tc>
          <w:tcPr>
            <w:tcW w:w="2505" w:type="dxa"/>
            <w:vAlign w:val="center"/>
          </w:tcPr>
          <w:p>
            <w:pPr>
              <w:snapToGrid w:val="0"/>
              <w:spacing w:line="360" w:lineRule="auto"/>
              <w:jc w:val="left"/>
              <w:rPr>
                <w:rFonts w:hAnsi="宋体" w:cs="宋体"/>
                <w:color w:val="auto"/>
                <w:sz w:val="24"/>
                <w:szCs w:val="24"/>
              </w:rPr>
            </w:pPr>
          </w:p>
        </w:tc>
        <w:tc>
          <w:tcPr>
            <w:tcW w:w="1461" w:type="dxa"/>
            <w:vAlign w:val="center"/>
          </w:tcPr>
          <w:p>
            <w:pPr>
              <w:snapToGrid w:val="0"/>
              <w:spacing w:line="360" w:lineRule="auto"/>
              <w:jc w:val="left"/>
              <w:rPr>
                <w:rFonts w:hAnsi="宋体" w:cs="宋体"/>
                <w:color w:val="auto"/>
                <w:sz w:val="24"/>
                <w:szCs w:val="24"/>
              </w:rPr>
            </w:pPr>
          </w:p>
        </w:tc>
        <w:tc>
          <w:tcPr>
            <w:tcW w:w="1478" w:type="dxa"/>
            <w:tcBorders>
              <w:right w:val="single" w:color="auto" w:sz="4" w:space="0"/>
            </w:tcBorders>
            <w:vAlign w:val="center"/>
          </w:tcPr>
          <w:p>
            <w:pPr>
              <w:snapToGrid w:val="0"/>
              <w:spacing w:line="360" w:lineRule="auto"/>
              <w:jc w:val="left"/>
              <w:rPr>
                <w:rFonts w:hAnsi="宋体" w:cs="宋体"/>
                <w:color w:val="auto"/>
                <w:sz w:val="24"/>
                <w:szCs w:val="24"/>
              </w:rPr>
            </w:pPr>
          </w:p>
        </w:tc>
        <w:tc>
          <w:tcPr>
            <w:tcW w:w="1081" w:type="dxa"/>
            <w:tcBorders>
              <w:left w:val="single" w:color="auto" w:sz="4" w:space="0"/>
            </w:tcBorders>
            <w:vAlign w:val="center"/>
          </w:tcPr>
          <w:p>
            <w:pPr>
              <w:snapToGrid w:val="0"/>
              <w:spacing w:line="360" w:lineRule="auto"/>
              <w:jc w:val="left"/>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color w:val="auto"/>
                <w:sz w:val="24"/>
                <w:szCs w:val="24"/>
              </w:rPr>
            </w:pPr>
          </w:p>
        </w:tc>
        <w:tc>
          <w:tcPr>
            <w:tcW w:w="1792" w:type="dxa"/>
            <w:vAlign w:val="center"/>
          </w:tcPr>
          <w:p>
            <w:pPr>
              <w:snapToGrid w:val="0"/>
              <w:spacing w:line="360" w:lineRule="auto"/>
              <w:jc w:val="left"/>
              <w:rPr>
                <w:rFonts w:hAnsi="宋体" w:cs="宋体"/>
                <w:color w:val="auto"/>
                <w:sz w:val="24"/>
                <w:szCs w:val="24"/>
              </w:rPr>
            </w:pPr>
          </w:p>
        </w:tc>
        <w:tc>
          <w:tcPr>
            <w:tcW w:w="2505" w:type="dxa"/>
            <w:vAlign w:val="center"/>
          </w:tcPr>
          <w:p>
            <w:pPr>
              <w:snapToGrid w:val="0"/>
              <w:spacing w:line="360" w:lineRule="auto"/>
              <w:jc w:val="left"/>
              <w:rPr>
                <w:rFonts w:hAnsi="宋体" w:cs="宋体"/>
                <w:color w:val="auto"/>
                <w:sz w:val="24"/>
                <w:szCs w:val="24"/>
              </w:rPr>
            </w:pPr>
          </w:p>
        </w:tc>
        <w:tc>
          <w:tcPr>
            <w:tcW w:w="1461" w:type="dxa"/>
            <w:vAlign w:val="center"/>
          </w:tcPr>
          <w:p>
            <w:pPr>
              <w:snapToGrid w:val="0"/>
              <w:spacing w:line="360" w:lineRule="auto"/>
              <w:jc w:val="left"/>
              <w:rPr>
                <w:rFonts w:hAnsi="宋体" w:cs="宋体"/>
                <w:color w:val="auto"/>
                <w:sz w:val="24"/>
                <w:szCs w:val="24"/>
              </w:rPr>
            </w:pPr>
          </w:p>
        </w:tc>
        <w:tc>
          <w:tcPr>
            <w:tcW w:w="1478" w:type="dxa"/>
            <w:tcBorders>
              <w:right w:val="single" w:color="auto" w:sz="4" w:space="0"/>
            </w:tcBorders>
            <w:vAlign w:val="center"/>
          </w:tcPr>
          <w:p>
            <w:pPr>
              <w:snapToGrid w:val="0"/>
              <w:spacing w:line="360" w:lineRule="auto"/>
              <w:jc w:val="left"/>
              <w:rPr>
                <w:rFonts w:hAnsi="宋体" w:cs="宋体"/>
                <w:color w:val="auto"/>
                <w:sz w:val="24"/>
                <w:szCs w:val="24"/>
              </w:rPr>
            </w:pPr>
          </w:p>
        </w:tc>
        <w:tc>
          <w:tcPr>
            <w:tcW w:w="1081" w:type="dxa"/>
            <w:tcBorders>
              <w:left w:val="single" w:color="auto" w:sz="4" w:space="0"/>
            </w:tcBorders>
            <w:vAlign w:val="center"/>
          </w:tcPr>
          <w:p>
            <w:pPr>
              <w:snapToGrid w:val="0"/>
              <w:spacing w:line="360" w:lineRule="auto"/>
              <w:jc w:val="left"/>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color w:val="auto"/>
                <w:sz w:val="24"/>
                <w:szCs w:val="24"/>
              </w:rPr>
            </w:pPr>
          </w:p>
        </w:tc>
        <w:tc>
          <w:tcPr>
            <w:tcW w:w="1792" w:type="dxa"/>
            <w:vAlign w:val="center"/>
          </w:tcPr>
          <w:p>
            <w:pPr>
              <w:snapToGrid w:val="0"/>
              <w:spacing w:line="360" w:lineRule="auto"/>
              <w:jc w:val="left"/>
              <w:rPr>
                <w:rFonts w:hAnsi="宋体" w:cs="宋体"/>
                <w:color w:val="auto"/>
                <w:sz w:val="24"/>
                <w:szCs w:val="24"/>
              </w:rPr>
            </w:pPr>
          </w:p>
        </w:tc>
        <w:tc>
          <w:tcPr>
            <w:tcW w:w="2505" w:type="dxa"/>
            <w:vAlign w:val="center"/>
          </w:tcPr>
          <w:p>
            <w:pPr>
              <w:snapToGrid w:val="0"/>
              <w:spacing w:line="360" w:lineRule="auto"/>
              <w:jc w:val="left"/>
              <w:rPr>
                <w:rFonts w:hAnsi="宋体" w:cs="宋体"/>
                <w:color w:val="auto"/>
                <w:sz w:val="24"/>
                <w:szCs w:val="24"/>
              </w:rPr>
            </w:pPr>
          </w:p>
        </w:tc>
        <w:tc>
          <w:tcPr>
            <w:tcW w:w="1461" w:type="dxa"/>
            <w:vAlign w:val="center"/>
          </w:tcPr>
          <w:p>
            <w:pPr>
              <w:snapToGrid w:val="0"/>
              <w:spacing w:line="360" w:lineRule="auto"/>
              <w:jc w:val="left"/>
              <w:rPr>
                <w:rFonts w:hAnsi="宋体" w:cs="宋体"/>
                <w:color w:val="auto"/>
                <w:sz w:val="24"/>
                <w:szCs w:val="24"/>
              </w:rPr>
            </w:pPr>
          </w:p>
        </w:tc>
        <w:tc>
          <w:tcPr>
            <w:tcW w:w="1478" w:type="dxa"/>
            <w:tcBorders>
              <w:right w:val="single" w:color="auto" w:sz="4" w:space="0"/>
            </w:tcBorders>
            <w:vAlign w:val="center"/>
          </w:tcPr>
          <w:p>
            <w:pPr>
              <w:snapToGrid w:val="0"/>
              <w:spacing w:line="360" w:lineRule="auto"/>
              <w:jc w:val="left"/>
              <w:rPr>
                <w:rFonts w:hAnsi="宋体" w:cs="宋体"/>
                <w:color w:val="auto"/>
                <w:sz w:val="24"/>
                <w:szCs w:val="24"/>
              </w:rPr>
            </w:pPr>
          </w:p>
        </w:tc>
        <w:tc>
          <w:tcPr>
            <w:tcW w:w="1081" w:type="dxa"/>
            <w:tcBorders>
              <w:left w:val="single" w:color="auto" w:sz="4" w:space="0"/>
            </w:tcBorders>
            <w:vAlign w:val="center"/>
          </w:tcPr>
          <w:p>
            <w:pPr>
              <w:snapToGrid w:val="0"/>
              <w:spacing w:line="360" w:lineRule="auto"/>
              <w:jc w:val="left"/>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bottom w:val="single" w:color="auto" w:sz="4" w:space="0"/>
            </w:tcBorders>
            <w:vAlign w:val="center"/>
          </w:tcPr>
          <w:p>
            <w:pPr>
              <w:snapToGrid w:val="0"/>
              <w:spacing w:line="360" w:lineRule="auto"/>
              <w:jc w:val="left"/>
              <w:rPr>
                <w:rFonts w:hAnsi="宋体" w:cs="宋体"/>
                <w:color w:val="auto"/>
                <w:sz w:val="24"/>
                <w:szCs w:val="24"/>
              </w:rPr>
            </w:pPr>
          </w:p>
        </w:tc>
        <w:tc>
          <w:tcPr>
            <w:tcW w:w="1792" w:type="dxa"/>
            <w:tcBorders>
              <w:bottom w:val="single" w:color="auto" w:sz="4" w:space="0"/>
            </w:tcBorders>
            <w:vAlign w:val="center"/>
          </w:tcPr>
          <w:p>
            <w:pPr>
              <w:snapToGrid w:val="0"/>
              <w:spacing w:line="360" w:lineRule="auto"/>
              <w:jc w:val="left"/>
              <w:rPr>
                <w:rFonts w:hAnsi="宋体" w:cs="宋体"/>
                <w:color w:val="auto"/>
                <w:sz w:val="24"/>
                <w:szCs w:val="24"/>
              </w:rPr>
            </w:pPr>
          </w:p>
        </w:tc>
        <w:tc>
          <w:tcPr>
            <w:tcW w:w="2505" w:type="dxa"/>
            <w:tcBorders>
              <w:bottom w:val="single" w:color="auto" w:sz="4" w:space="0"/>
            </w:tcBorders>
            <w:vAlign w:val="center"/>
          </w:tcPr>
          <w:p>
            <w:pPr>
              <w:snapToGrid w:val="0"/>
              <w:spacing w:line="360" w:lineRule="auto"/>
              <w:jc w:val="left"/>
              <w:rPr>
                <w:rFonts w:hAnsi="宋体" w:cs="宋体"/>
                <w:color w:val="auto"/>
                <w:sz w:val="24"/>
                <w:szCs w:val="24"/>
              </w:rPr>
            </w:pPr>
          </w:p>
        </w:tc>
        <w:tc>
          <w:tcPr>
            <w:tcW w:w="1461" w:type="dxa"/>
            <w:tcBorders>
              <w:bottom w:val="single" w:color="auto" w:sz="4" w:space="0"/>
            </w:tcBorders>
            <w:vAlign w:val="center"/>
          </w:tcPr>
          <w:p>
            <w:pPr>
              <w:snapToGrid w:val="0"/>
              <w:spacing w:line="360" w:lineRule="auto"/>
              <w:jc w:val="left"/>
              <w:rPr>
                <w:rFonts w:hAnsi="宋体" w:cs="宋体"/>
                <w:color w:val="auto"/>
                <w:sz w:val="24"/>
                <w:szCs w:val="24"/>
              </w:rPr>
            </w:pPr>
          </w:p>
        </w:tc>
        <w:tc>
          <w:tcPr>
            <w:tcW w:w="1478" w:type="dxa"/>
            <w:tcBorders>
              <w:bottom w:val="single" w:color="auto" w:sz="4" w:space="0"/>
              <w:right w:val="single" w:color="auto" w:sz="4" w:space="0"/>
            </w:tcBorders>
            <w:vAlign w:val="center"/>
          </w:tcPr>
          <w:p>
            <w:pPr>
              <w:snapToGrid w:val="0"/>
              <w:spacing w:line="360" w:lineRule="auto"/>
              <w:jc w:val="left"/>
              <w:rPr>
                <w:rFonts w:hAnsi="宋体" w:cs="宋体"/>
                <w:color w:val="auto"/>
                <w:sz w:val="24"/>
                <w:szCs w:val="24"/>
              </w:rPr>
            </w:pPr>
          </w:p>
        </w:tc>
        <w:tc>
          <w:tcPr>
            <w:tcW w:w="1081" w:type="dxa"/>
            <w:tcBorders>
              <w:left w:val="single" w:color="auto" w:sz="4" w:space="0"/>
              <w:bottom w:val="single" w:color="auto" w:sz="4" w:space="0"/>
            </w:tcBorders>
            <w:vAlign w:val="center"/>
          </w:tcPr>
          <w:p>
            <w:pPr>
              <w:snapToGrid w:val="0"/>
              <w:spacing w:line="360" w:lineRule="auto"/>
              <w:jc w:val="left"/>
              <w:rPr>
                <w:rFonts w:hAnsi="宋体" w:cs="宋体"/>
                <w:color w:val="auto"/>
                <w:sz w:val="24"/>
                <w:szCs w:val="24"/>
              </w:rPr>
            </w:pPr>
          </w:p>
        </w:tc>
      </w:tr>
    </w:tbl>
    <w:p>
      <w:pPr>
        <w:adjustRightInd w:val="0"/>
        <w:snapToGrid w:val="0"/>
        <w:spacing w:line="360" w:lineRule="auto"/>
        <w:jc w:val="left"/>
        <w:rPr>
          <w:rFonts w:hAnsi="宋体" w:cs="宋体"/>
          <w:bCs/>
          <w:color w:val="auto"/>
          <w:spacing w:val="8"/>
          <w:sz w:val="24"/>
          <w:szCs w:val="24"/>
        </w:rPr>
      </w:pPr>
      <w:r>
        <w:rPr>
          <w:rFonts w:hint="eastAsia" w:hAnsi="宋体" w:cs="宋体"/>
          <w:bCs/>
          <w:color w:val="auto"/>
          <w:spacing w:val="8"/>
          <w:sz w:val="24"/>
          <w:szCs w:val="24"/>
        </w:rPr>
        <w:t>注：</w:t>
      </w:r>
    </w:p>
    <w:p>
      <w:pPr>
        <w:adjustRightInd w:val="0"/>
        <w:snapToGrid w:val="0"/>
        <w:spacing w:line="360" w:lineRule="auto"/>
        <w:ind w:firstLine="481" w:firstLineChars="188"/>
        <w:jc w:val="left"/>
        <w:rPr>
          <w:rFonts w:hAnsi="宋体" w:cs="宋体"/>
          <w:bCs/>
          <w:color w:val="auto"/>
          <w:spacing w:val="8"/>
          <w:sz w:val="24"/>
          <w:szCs w:val="24"/>
        </w:rPr>
      </w:pPr>
      <w:r>
        <w:rPr>
          <w:rFonts w:hint="eastAsia" w:hAnsi="宋体" w:cs="宋体"/>
          <w:bCs/>
          <w:color w:val="auto"/>
          <w:spacing w:val="8"/>
          <w:sz w:val="24"/>
          <w:szCs w:val="24"/>
        </w:rPr>
        <w:t>投标人以上业绩需提供有关书面证明材料（中标通知/合同复印件，原件备查，规格型号、数量、价格等具体内容不能遮盖，否则投标无效）。如要求描述“完成项目质量”，则需提供合同验收合格或用户单位书面证明，表不够可另附。</w:t>
      </w:r>
    </w:p>
    <w:p>
      <w:pPr>
        <w:adjustRightInd w:val="0"/>
        <w:snapToGrid w:val="0"/>
        <w:spacing w:line="360" w:lineRule="auto"/>
        <w:jc w:val="left"/>
        <w:rPr>
          <w:rFonts w:hAnsi="宋体" w:cs="宋体"/>
          <w:bCs/>
          <w:color w:val="auto"/>
          <w:spacing w:val="8"/>
          <w:sz w:val="24"/>
          <w:szCs w:val="24"/>
        </w:rPr>
      </w:pPr>
    </w:p>
    <w:p>
      <w:pPr>
        <w:adjustRightInd w:val="0"/>
        <w:snapToGrid w:val="0"/>
        <w:spacing w:line="360" w:lineRule="auto"/>
        <w:jc w:val="left"/>
        <w:rPr>
          <w:rFonts w:hAnsi="宋体" w:cs="宋体"/>
          <w:bCs/>
          <w:color w:val="auto"/>
          <w:spacing w:val="8"/>
          <w:sz w:val="24"/>
          <w:szCs w:val="24"/>
        </w:rPr>
      </w:pPr>
      <w:r>
        <w:rPr>
          <w:rFonts w:hint="eastAsia" w:hAnsi="宋体" w:cs="宋体"/>
          <w:bCs/>
          <w:color w:val="auto"/>
          <w:spacing w:val="8"/>
          <w:sz w:val="24"/>
          <w:szCs w:val="24"/>
        </w:rPr>
        <w:t>投标人名称：         （盖章）</w:t>
      </w:r>
    </w:p>
    <w:p>
      <w:pPr>
        <w:adjustRightInd w:val="0"/>
        <w:snapToGrid w:val="0"/>
        <w:spacing w:line="360" w:lineRule="auto"/>
        <w:jc w:val="left"/>
        <w:rPr>
          <w:rFonts w:hAnsi="宋体" w:cs="宋体"/>
          <w:bCs/>
          <w:color w:val="auto"/>
          <w:spacing w:val="8"/>
          <w:sz w:val="24"/>
          <w:szCs w:val="24"/>
        </w:rPr>
      </w:pPr>
      <w:r>
        <w:rPr>
          <w:rFonts w:hint="eastAsia" w:hAnsi="宋体" w:cs="宋体"/>
          <w:bCs/>
          <w:color w:val="auto"/>
          <w:spacing w:val="8"/>
          <w:sz w:val="24"/>
          <w:szCs w:val="24"/>
        </w:rPr>
        <w:t>法定代表人或授权代表（签字）：</w:t>
      </w:r>
    </w:p>
    <w:p>
      <w:pPr>
        <w:adjustRightInd w:val="0"/>
        <w:snapToGrid w:val="0"/>
        <w:spacing w:line="360" w:lineRule="auto"/>
        <w:jc w:val="left"/>
        <w:rPr>
          <w:rFonts w:hAnsi="宋体" w:cs="宋体"/>
          <w:bCs/>
          <w:color w:val="auto"/>
          <w:spacing w:val="8"/>
          <w:sz w:val="24"/>
          <w:szCs w:val="24"/>
        </w:rPr>
      </w:pPr>
      <w:r>
        <w:rPr>
          <w:rFonts w:hint="eastAsia" w:hAnsi="宋体" w:cs="宋体"/>
          <w:bCs/>
          <w:color w:val="auto"/>
          <w:spacing w:val="8"/>
          <w:sz w:val="24"/>
          <w:szCs w:val="24"/>
        </w:rPr>
        <w:t>投标日期:</w:t>
      </w:r>
    </w:p>
    <w:p>
      <w:pPr>
        <w:rPr>
          <w:rFonts w:hint="eastAsia" w:ascii="宋体" w:hAnsi="宋体" w:eastAsia="宋体" w:cs="宋体"/>
          <w:b/>
          <w:color w:val="auto"/>
          <w:sz w:val="32"/>
          <w:szCs w:val="32"/>
          <w:lang w:val="en-US" w:eastAsia="zh-CN" w:bidi="ar-SA"/>
        </w:rPr>
      </w:pPr>
    </w:p>
    <w:p>
      <w:pPr>
        <w:rPr>
          <w:rFonts w:hint="eastAsia" w:ascii="宋体" w:hAnsi="宋体" w:eastAsia="宋体" w:cs="宋体"/>
          <w:b/>
          <w:color w:val="auto"/>
          <w:sz w:val="32"/>
          <w:szCs w:val="32"/>
          <w:lang w:val="en-US" w:eastAsia="zh-CN" w:bidi="ar-SA"/>
        </w:rPr>
      </w:pPr>
      <w:r>
        <w:rPr>
          <w:rFonts w:hint="eastAsia" w:ascii="宋体" w:hAnsi="宋体" w:eastAsia="宋体" w:cs="宋体"/>
          <w:b/>
          <w:color w:val="auto"/>
          <w:sz w:val="32"/>
          <w:szCs w:val="32"/>
          <w:lang w:val="en-US" w:eastAsia="zh-CN" w:bidi="ar-SA"/>
        </w:rPr>
        <w:t>七、投标人认为有必要补充说明的相关信息</w:t>
      </w:r>
    </w:p>
    <w:p>
      <w:pPr>
        <w:adjustRightInd w:val="0"/>
        <w:snapToGrid w:val="0"/>
        <w:spacing w:line="360" w:lineRule="auto"/>
        <w:jc w:val="left"/>
        <w:rPr>
          <w:rFonts w:hint="eastAsia" w:ascii="宋体" w:hAnsi="宋体" w:eastAsia="宋体" w:cs="宋体"/>
          <w:b/>
          <w:color w:val="auto"/>
          <w:sz w:val="32"/>
          <w:szCs w:val="32"/>
          <w:lang w:val="en-US" w:eastAsia="zh-CN" w:bidi="ar-SA"/>
        </w:rPr>
        <w:sectPr>
          <w:pgSz w:w="11906" w:h="16838"/>
          <w:pgMar w:top="1083" w:right="1440" w:bottom="1083" w:left="1440" w:header="851" w:footer="992" w:gutter="0"/>
          <w:pgNumType w:fmt="decimal"/>
          <w:cols w:space="720" w:num="1"/>
          <w:docGrid w:type="lines" w:linePitch="473" w:charSpace="0"/>
        </w:sectPr>
      </w:pPr>
    </w:p>
    <w:p>
      <w:pPr>
        <w:pStyle w:val="4"/>
        <w:snapToGrid w:val="0"/>
        <w:spacing w:before="0" w:after="277" w:afterLines="60" w:line="360" w:lineRule="auto"/>
        <w:jc w:val="center"/>
        <w:rPr>
          <w:rFonts w:hAnsi="宋体"/>
          <w:color w:val="auto"/>
          <w:sz w:val="32"/>
          <w:szCs w:val="32"/>
        </w:rPr>
      </w:pPr>
      <w:r>
        <w:rPr>
          <w:rFonts w:hint="eastAsia" w:hAnsi="宋体"/>
          <w:color w:val="auto"/>
          <w:sz w:val="32"/>
          <w:szCs w:val="32"/>
        </w:rPr>
        <w:t>第四章  招标项目技术、商务及其他要求</w:t>
      </w:r>
    </w:p>
    <w:tbl>
      <w:tblPr>
        <w:tblStyle w:val="15"/>
        <w:tblW w:w="9182" w:type="dxa"/>
        <w:tblInd w:w="113" w:type="dxa"/>
        <w:tblLayout w:type="fixed"/>
        <w:tblCellMar>
          <w:top w:w="0" w:type="dxa"/>
          <w:left w:w="108" w:type="dxa"/>
          <w:bottom w:w="0" w:type="dxa"/>
          <w:right w:w="108" w:type="dxa"/>
        </w:tblCellMar>
      </w:tblPr>
      <w:tblGrid>
        <w:gridCol w:w="1313"/>
        <w:gridCol w:w="7869"/>
      </w:tblGrid>
      <w:tr>
        <w:tblPrEx>
          <w:tblCellMar>
            <w:top w:w="0" w:type="dxa"/>
            <w:left w:w="108" w:type="dxa"/>
            <w:bottom w:w="0" w:type="dxa"/>
            <w:right w:w="108" w:type="dxa"/>
          </w:tblCellMar>
        </w:tblPrEx>
        <w:trPr>
          <w:trHeight w:val="985" w:hRule="atLeast"/>
        </w:trPr>
        <w:tc>
          <w:tcPr>
            <w:tcW w:w="1313" w:type="dxa"/>
            <w:tcBorders>
              <w:top w:val="single" w:color="auto" w:sz="4" w:space="0"/>
              <w:left w:val="single" w:color="000000" w:sz="4" w:space="0"/>
              <w:bottom w:val="single" w:color="000000" w:sz="4" w:space="0"/>
              <w:right w:val="single" w:color="000000" w:sz="4" w:space="0"/>
            </w:tcBorders>
            <w:vAlign w:val="center"/>
          </w:tcPr>
          <w:p>
            <w:pPr>
              <w:pStyle w:val="20"/>
              <w:adjustRightInd w:val="0"/>
              <w:snapToGrid w:val="0"/>
              <w:ind w:firstLine="0" w:firstLineChars="0"/>
              <w:jc w:val="center"/>
              <w:rPr>
                <w:rFonts w:hAnsi="宋体"/>
                <w:color w:val="auto"/>
                <w:sz w:val="24"/>
                <w:szCs w:val="24"/>
              </w:rPr>
            </w:pPr>
            <w:r>
              <w:rPr>
                <w:rFonts w:hint="eastAsia" w:hAnsi="宋体"/>
                <w:color w:val="auto"/>
                <w:sz w:val="24"/>
                <w:szCs w:val="24"/>
              </w:rPr>
              <w:t>项目名称</w:t>
            </w:r>
          </w:p>
        </w:tc>
        <w:tc>
          <w:tcPr>
            <w:tcW w:w="7869" w:type="dxa"/>
            <w:tcBorders>
              <w:top w:val="single" w:color="auto" w:sz="4" w:space="0"/>
              <w:left w:val="nil"/>
              <w:bottom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spacing w:after="0" w:line="480" w:lineRule="exact"/>
              <w:jc w:val="left"/>
              <w:textAlignment w:val="auto"/>
              <w:rPr>
                <w:rFonts w:ascii="仿宋_GB2312" w:eastAsia="仿宋_GB2312"/>
                <w:color w:val="auto"/>
                <w:sz w:val="24"/>
                <w:szCs w:val="24"/>
              </w:rPr>
            </w:pPr>
            <w:r>
              <w:rPr>
                <w:rFonts w:hint="eastAsia" w:ascii="Times New Roman" w:hAnsi="宋体" w:eastAsia="宋体" w:cs="Times New Roman"/>
                <w:color w:val="auto"/>
                <w:sz w:val="24"/>
                <w:szCs w:val="24"/>
                <w:lang w:val="en-US" w:eastAsia="zh-CN" w:bidi="ar-SA"/>
              </w:rPr>
              <w:t>新建7、8号学生宿舍建设项目工程质量检测服务采购</w:t>
            </w:r>
          </w:p>
        </w:tc>
      </w:tr>
      <w:tr>
        <w:tblPrEx>
          <w:tblCellMar>
            <w:top w:w="0" w:type="dxa"/>
            <w:left w:w="108" w:type="dxa"/>
            <w:bottom w:w="0" w:type="dxa"/>
            <w:right w:w="108" w:type="dxa"/>
          </w:tblCellMar>
        </w:tblPrEx>
        <w:trPr>
          <w:trHeight w:val="824" w:hRule="atLeast"/>
        </w:trPr>
        <w:tc>
          <w:tcPr>
            <w:tcW w:w="1313" w:type="dxa"/>
            <w:tcBorders>
              <w:top w:val="single" w:color="auto" w:sz="4" w:space="0"/>
              <w:left w:val="single" w:color="000000" w:sz="4" w:space="0"/>
              <w:bottom w:val="single" w:color="000000" w:sz="4" w:space="0"/>
              <w:right w:val="single" w:color="000000" w:sz="4" w:space="0"/>
            </w:tcBorders>
            <w:vAlign w:val="center"/>
          </w:tcPr>
          <w:p>
            <w:pPr>
              <w:pStyle w:val="20"/>
              <w:adjustRightInd w:val="0"/>
              <w:snapToGrid w:val="0"/>
              <w:ind w:firstLine="0" w:firstLineChars="0"/>
              <w:jc w:val="center"/>
              <w:rPr>
                <w:rFonts w:hint="eastAsia" w:hAnsi="宋体"/>
                <w:color w:val="auto"/>
                <w:sz w:val="24"/>
                <w:szCs w:val="24"/>
              </w:rPr>
            </w:pPr>
            <w:r>
              <w:rPr>
                <w:rFonts w:hint="eastAsia" w:hAnsi="宋体"/>
                <w:color w:val="auto"/>
                <w:sz w:val="24"/>
                <w:szCs w:val="24"/>
                <w:lang w:val="en-US" w:eastAsia="zh-CN"/>
              </w:rPr>
              <w:t>服务内容</w:t>
            </w:r>
          </w:p>
        </w:tc>
        <w:tc>
          <w:tcPr>
            <w:tcW w:w="7869" w:type="dxa"/>
            <w:tcBorders>
              <w:top w:val="single" w:color="auto" w:sz="4" w:space="0"/>
              <w:left w:val="nil"/>
              <w:bottom w:val="single" w:color="000000" w:sz="4" w:space="0"/>
              <w:right w:val="single" w:color="000000" w:sz="4" w:space="0"/>
            </w:tcBorders>
          </w:tcPr>
          <w:p>
            <w:pPr>
              <w:pStyle w:val="2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olor w:val="auto"/>
                <w:sz w:val="24"/>
                <w:szCs w:val="24"/>
              </w:rPr>
            </w:pPr>
            <w:r>
              <w:rPr>
                <w:rFonts w:hint="eastAsia" w:hAnsi="宋体"/>
                <w:color w:val="auto"/>
                <w:sz w:val="24"/>
                <w:szCs w:val="24"/>
                <w:lang w:val="en-US" w:eastAsia="zh-CN"/>
              </w:rPr>
              <w:t>承担采购人委托的</w:t>
            </w:r>
            <w:r>
              <w:rPr>
                <w:rFonts w:hint="eastAsia" w:hAnsi="宋体" w:cs="Times New Roman"/>
                <w:color w:val="auto"/>
                <w:sz w:val="24"/>
                <w:szCs w:val="24"/>
                <w:lang w:val="en-US" w:eastAsia="zh-CN" w:bidi="ar-SA"/>
              </w:rPr>
              <w:t>四川铁道职业学院</w:t>
            </w:r>
            <w:r>
              <w:rPr>
                <w:rFonts w:hint="eastAsia" w:hAnsi="宋体"/>
                <w:color w:val="auto"/>
                <w:sz w:val="24"/>
                <w:szCs w:val="24"/>
                <w:lang w:val="en-US" w:eastAsia="zh-CN"/>
              </w:rPr>
              <w:t>新建7、8号学生宿舍建设项目工程质量检测服务，内容包括但不限于工程常规建筑材料检测、门、窗检测、水电安装材料检测、氡气检测、结构实体检测、保温节能检测、室内环境检测、防雷装置检测、消防检测、行政主管部门、行业主管部门要求的其他检测内容等。并根据国家相关的法律法规、规程规范及招投标文件内容及要求，提供试验检测报告。</w:t>
            </w:r>
          </w:p>
        </w:tc>
      </w:tr>
      <w:tr>
        <w:tblPrEx>
          <w:tblCellMar>
            <w:top w:w="0" w:type="dxa"/>
            <w:left w:w="108" w:type="dxa"/>
            <w:bottom w:w="0" w:type="dxa"/>
            <w:right w:w="108" w:type="dxa"/>
          </w:tblCellMar>
        </w:tblPrEx>
        <w:trPr>
          <w:trHeight w:val="824" w:hRule="atLeast"/>
        </w:trPr>
        <w:tc>
          <w:tcPr>
            <w:tcW w:w="1313" w:type="dxa"/>
            <w:tcBorders>
              <w:top w:val="single" w:color="auto" w:sz="4" w:space="0"/>
              <w:left w:val="single" w:color="000000" w:sz="4" w:space="0"/>
              <w:bottom w:val="single" w:color="000000" w:sz="4" w:space="0"/>
              <w:right w:val="single" w:color="000000" w:sz="4" w:space="0"/>
            </w:tcBorders>
            <w:vAlign w:val="center"/>
          </w:tcPr>
          <w:p>
            <w:pPr>
              <w:pStyle w:val="20"/>
              <w:adjustRightInd w:val="0"/>
              <w:snapToGrid w:val="0"/>
              <w:ind w:firstLine="0" w:firstLineChars="0"/>
              <w:jc w:val="center"/>
              <w:rPr>
                <w:rFonts w:hint="default" w:hAnsi="宋体"/>
                <w:color w:val="auto"/>
                <w:sz w:val="24"/>
                <w:szCs w:val="24"/>
                <w:lang w:val="en-US" w:eastAsia="zh-CN"/>
              </w:rPr>
            </w:pPr>
            <w:r>
              <w:rPr>
                <w:rFonts w:hint="eastAsia" w:hAnsi="宋体"/>
                <w:color w:val="auto"/>
                <w:sz w:val="24"/>
                <w:szCs w:val="24"/>
                <w:lang w:val="en-US" w:eastAsia="zh-CN"/>
              </w:rPr>
              <w:t>项目概况</w:t>
            </w:r>
          </w:p>
        </w:tc>
        <w:tc>
          <w:tcPr>
            <w:tcW w:w="7869" w:type="dxa"/>
            <w:tcBorders>
              <w:top w:val="single" w:color="auto" w:sz="4" w:space="0"/>
              <w:left w:val="nil"/>
              <w:bottom w:val="single" w:color="000000" w:sz="4" w:space="0"/>
              <w:right w:val="single" w:color="000000" w:sz="4" w:space="0"/>
            </w:tcBorders>
          </w:tcPr>
          <w:p>
            <w:pPr>
              <w:pStyle w:val="2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olor w:val="auto"/>
                <w:sz w:val="24"/>
                <w:szCs w:val="24"/>
              </w:rPr>
            </w:pPr>
            <w:r>
              <w:rPr>
                <w:rFonts w:hint="eastAsia" w:hAnsi="宋体"/>
                <w:color w:val="auto"/>
                <w:sz w:val="24"/>
                <w:szCs w:val="24"/>
              </w:rPr>
              <w:t>新建7、8号学生宿舍，总占地面积1396.96平方米，总建筑面积8576.96平方米，主要包括学生寝室、活动室、值班室、卫生间、洗衣房、活动平台、值班室（门卫室）等及相关配套附属工程。</w:t>
            </w:r>
          </w:p>
          <w:p>
            <w:pPr>
              <w:pStyle w:val="20"/>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default" w:hAnsi="宋体" w:eastAsia="宋体"/>
                <w:color w:val="auto"/>
                <w:sz w:val="24"/>
                <w:szCs w:val="24"/>
                <w:lang w:val="en-US" w:eastAsia="zh-CN"/>
              </w:rPr>
            </w:pPr>
            <w:r>
              <w:rPr>
                <w:rFonts w:hint="eastAsia" w:hAnsi="宋体"/>
                <w:color w:val="auto"/>
                <w:sz w:val="24"/>
                <w:szCs w:val="24"/>
                <w:lang w:val="en-US" w:eastAsia="zh-CN"/>
              </w:rPr>
              <w:t>投标前可自行查勘现场、咨询。</w:t>
            </w:r>
          </w:p>
        </w:tc>
      </w:tr>
      <w:tr>
        <w:tblPrEx>
          <w:tblCellMar>
            <w:top w:w="0" w:type="dxa"/>
            <w:left w:w="108" w:type="dxa"/>
            <w:bottom w:w="0" w:type="dxa"/>
            <w:right w:w="108" w:type="dxa"/>
          </w:tblCellMar>
        </w:tblPrEx>
        <w:trPr>
          <w:trHeight w:val="1344" w:hRule="atLeast"/>
        </w:trPr>
        <w:tc>
          <w:tcPr>
            <w:tcW w:w="1313" w:type="dxa"/>
            <w:tcBorders>
              <w:top w:val="single" w:color="000000" w:sz="4" w:space="0"/>
              <w:left w:val="single" w:color="000000" w:sz="4" w:space="0"/>
              <w:bottom w:val="single" w:color="000000" w:sz="4" w:space="0"/>
              <w:right w:val="single" w:color="000000" w:sz="4" w:space="0"/>
            </w:tcBorders>
            <w:vAlign w:val="center"/>
          </w:tcPr>
          <w:p>
            <w:pPr>
              <w:spacing w:line="240" w:lineRule="auto"/>
              <w:rPr>
                <w:rFonts w:hint="eastAsia" w:ascii="Times New Roman" w:hAnsi="宋体" w:eastAsia="宋体" w:cs="Times New Roman"/>
                <w:color w:val="auto"/>
                <w:sz w:val="24"/>
                <w:szCs w:val="24"/>
                <w:lang w:val="en-US" w:eastAsia="zh-CN" w:bidi="ar-SA"/>
              </w:rPr>
            </w:pPr>
            <w:r>
              <w:rPr>
                <w:rFonts w:hint="eastAsia" w:ascii="Times New Roman" w:hAnsi="宋体" w:eastAsia="宋体" w:cs="Times New Roman"/>
                <w:color w:val="auto"/>
                <w:sz w:val="24"/>
                <w:szCs w:val="24"/>
                <w:lang w:val="en-US" w:eastAsia="zh-CN" w:bidi="ar-SA"/>
              </w:rPr>
              <w:t>商务要求</w:t>
            </w:r>
          </w:p>
          <w:p>
            <w:pPr>
              <w:pStyle w:val="20"/>
              <w:adjustRightInd w:val="0"/>
              <w:snapToGrid w:val="0"/>
              <w:spacing w:line="240" w:lineRule="auto"/>
              <w:ind w:firstLine="0" w:firstLineChars="0"/>
              <w:jc w:val="center"/>
              <w:rPr>
                <w:rFonts w:hint="eastAsia" w:ascii="Times New Roman" w:hAnsi="宋体" w:eastAsia="宋体" w:cs="Times New Roman"/>
                <w:color w:val="auto"/>
                <w:sz w:val="24"/>
                <w:szCs w:val="24"/>
                <w:lang w:val="en-US" w:eastAsia="zh-CN" w:bidi="ar-SA"/>
              </w:rPr>
            </w:pPr>
          </w:p>
        </w:tc>
        <w:tc>
          <w:tcPr>
            <w:tcW w:w="7869" w:type="dxa"/>
            <w:tcBorders>
              <w:top w:val="single" w:color="000000" w:sz="4" w:space="0"/>
              <w:left w:val="nil"/>
              <w:bottom w:val="single" w:color="000000" w:sz="4" w:space="0"/>
              <w:right w:val="single" w:color="000000" w:sz="4" w:space="0"/>
            </w:tcBorders>
            <w:vAlign w:val="center"/>
          </w:tcPr>
          <w:p>
            <w:pPr>
              <w:pStyle w:val="2"/>
              <w:keepNext w:val="0"/>
              <w:keepLines w:val="0"/>
              <w:pageBreakBefore w:val="0"/>
              <w:widowControl w:val="0"/>
              <w:kinsoku/>
              <w:wordWrap/>
              <w:overflowPunct/>
              <w:topLinePunct w:val="0"/>
              <w:autoSpaceDE/>
              <w:autoSpaceDN/>
              <w:bidi w:val="0"/>
              <w:spacing w:after="0" w:line="480" w:lineRule="exact"/>
              <w:ind w:firstLine="480" w:firstLineChars="200"/>
              <w:jc w:val="left"/>
              <w:textAlignment w:val="auto"/>
              <w:rPr>
                <w:rFonts w:hint="eastAsia" w:ascii="Times New Roman" w:hAnsi="宋体" w:eastAsia="宋体" w:cs="Times New Roman"/>
                <w:color w:val="auto"/>
                <w:sz w:val="24"/>
                <w:szCs w:val="24"/>
                <w:lang w:val="en-US" w:eastAsia="zh-CN" w:bidi="ar-SA"/>
              </w:rPr>
            </w:pPr>
            <w:r>
              <w:rPr>
                <w:rFonts w:hint="eastAsia" w:ascii="Times New Roman" w:hAnsi="宋体" w:eastAsia="宋体" w:cs="Times New Roman"/>
                <w:color w:val="auto"/>
                <w:sz w:val="24"/>
                <w:szCs w:val="24"/>
                <w:lang w:val="en-US" w:eastAsia="zh-CN" w:bidi="ar-SA"/>
              </w:rPr>
              <w:t>1、服务期限：至本工程竣工验收合格后。服务期限内已进行委托的项目或已接件的项目不受服务期限限制，服务期至全面完成采购人委托的事项止。</w:t>
            </w:r>
          </w:p>
          <w:p>
            <w:pPr>
              <w:pStyle w:val="2"/>
              <w:keepNext w:val="0"/>
              <w:keepLines w:val="0"/>
              <w:pageBreakBefore w:val="0"/>
              <w:widowControl w:val="0"/>
              <w:kinsoku/>
              <w:wordWrap/>
              <w:overflowPunct/>
              <w:topLinePunct w:val="0"/>
              <w:autoSpaceDE/>
              <w:autoSpaceDN/>
              <w:bidi w:val="0"/>
              <w:spacing w:after="0" w:line="480" w:lineRule="exact"/>
              <w:ind w:firstLine="480" w:firstLineChars="200"/>
              <w:jc w:val="left"/>
              <w:textAlignment w:val="auto"/>
              <w:rPr>
                <w:rFonts w:hint="eastAsia" w:ascii="Times New Roman" w:hAnsi="宋体" w:eastAsia="宋体" w:cs="Times New Roman"/>
                <w:color w:val="auto"/>
                <w:sz w:val="24"/>
                <w:szCs w:val="24"/>
                <w:lang w:val="en-US" w:eastAsia="zh-CN" w:bidi="ar-SA"/>
              </w:rPr>
            </w:pPr>
            <w:r>
              <w:rPr>
                <w:rFonts w:hint="eastAsia" w:ascii="Times New Roman" w:hAnsi="宋体" w:eastAsia="宋体" w:cs="Times New Roman"/>
                <w:color w:val="auto"/>
                <w:sz w:val="24"/>
                <w:szCs w:val="24"/>
                <w:lang w:val="en-US" w:eastAsia="zh-CN" w:bidi="ar-SA"/>
              </w:rPr>
              <w:t>2、付款方式：符合采购人要求，按合同约定支付。</w:t>
            </w:r>
          </w:p>
          <w:p>
            <w:pPr>
              <w:pStyle w:val="2"/>
              <w:keepNext w:val="0"/>
              <w:keepLines w:val="0"/>
              <w:pageBreakBefore w:val="0"/>
              <w:widowControl w:val="0"/>
              <w:kinsoku/>
              <w:wordWrap/>
              <w:overflowPunct/>
              <w:topLinePunct w:val="0"/>
              <w:autoSpaceDE/>
              <w:autoSpaceDN/>
              <w:bidi w:val="0"/>
              <w:spacing w:after="0" w:line="480" w:lineRule="exact"/>
              <w:ind w:firstLine="480" w:firstLineChars="200"/>
              <w:jc w:val="left"/>
              <w:textAlignment w:val="auto"/>
              <w:rPr>
                <w:rFonts w:hint="eastAsia" w:ascii="Times New Roman" w:hAnsi="宋体" w:eastAsia="宋体" w:cs="Times New Roman"/>
                <w:color w:val="auto"/>
                <w:sz w:val="24"/>
                <w:szCs w:val="24"/>
                <w:lang w:val="en-US" w:eastAsia="zh-CN" w:bidi="ar-SA"/>
              </w:rPr>
            </w:pPr>
            <w:r>
              <w:rPr>
                <w:rFonts w:hint="eastAsia" w:ascii="Times New Roman" w:hAnsi="宋体" w:eastAsia="宋体" w:cs="Times New Roman"/>
                <w:color w:val="auto"/>
                <w:sz w:val="24"/>
                <w:szCs w:val="24"/>
                <w:lang w:val="en-US" w:eastAsia="zh-CN" w:bidi="ar-SA"/>
              </w:rPr>
              <w:t>3、响应文件有效期；递交磋商响应文件截止之日起90天。</w:t>
            </w:r>
          </w:p>
          <w:p>
            <w:pPr>
              <w:pStyle w:val="2"/>
              <w:keepNext w:val="0"/>
              <w:keepLines w:val="0"/>
              <w:pageBreakBefore w:val="0"/>
              <w:widowControl w:val="0"/>
              <w:kinsoku/>
              <w:wordWrap/>
              <w:overflowPunct/>
              <w:topLinePunct w:val="0"/>
              <w:autoSpaceDE/>
              <w:autoSpaceDN/>
              <w:bidi w:val="0"/>
              <w:spacing w:after="0" w:line="480" w:lineRule="exact"/>
              <w:ind w:firstLine="480" w:firstLineChars="200"/>
              <w:jc w:val="left"/>
              <w:textAlignment w:val="auto"/>
              <w:rPr>
                <w:rFonts w:hint="eastAsia" w:ascii="Times New Roman" w:hAnsi="宋体" w:eastAsia="宋体" w:cs="Times New Roman"/>
                <w:color w:val="auto"/>
                <w:sz w:val="24"/>
                <w:szCs w:val="24"/>
                <w:lang w:val="en-US" w:eastAsia="zh-CN" w:bidi="ar-SA"/>
              </w:rPr>
            </w:pPr>
            <w:r>
              <w:rPr>
                <w:rFonts w:hint="eastAsia" w:ascii="Times New Roman" w:hAnsi="宋体" w:eastAsia="宋体" w:cs="Times New Roman"/>
                <w:color w:val="auto"/>
                <w:sz w:val="24"/>
                <w:szCs w:val="24"/>
                <w:lang w:val="en-US" w:eastAsia="zh-CN" w:bidi="ar-SA"/>
              </w:rPr>
              <w:t>4、供应商根据自身情况和市场现状在上述限价的基础上进行报价，该投标报价是供应商响应项目要求的全部工作内容的价格体现，须充分考虑成本。</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Times New Roman" w:hAnsi="宋体" w:eastAsia="宋体" w:cs="Times New Roman"/>
                <w:color w:val="auto"/>
                <w:sz w:val="24"/>
                <w:szCs w:val="24"/>
                <w:lang w:val="en-US" w:eastAsia="zh-CN" w:bidi="ar-SA"/>
              </w:rPr>
            </w:pPr>
            <w:r>
              <w:rPr>
                <w:rFonts w:hint="eastAsia" w:ascii="Times New Roman" w:hAnsi="宋体" w:eastAsia="宋体" w:cs="Times New Roman"/>
                <w:color w:val="auto"/>
                <w:sz w:val="24"/>
                <w:szCs w:val="24"/>
                <w:lang w:val="en-US" w:eastAsia="zh-CN" w:bidi="ar-SA"/>
              </w:rPr>
              <w:t>5、其他未尽事宜：以签订正式合同时由双方协商解决。</w:t>
            </w:r>
          </w:p>
        </w:tc>
      </w:tr>
    </w:tbl>
    <w:p>
      <w:pPr>
        <w:spacing w:line="240" w:lineRule="auto"/>
        <w:rPr>
          <w:rFonts w:hAnsi="宋体"/>
          <w:color w:val="auto"/>
          <w:sz w:val="32"/>
          <w:szCs w:val="32"/>
        </w:rPr>
      </w:pPr>
      <w:r>
        <w:rPr>
          <w:rFonts w:hint="eastAsia" w:hAnsi="宋体"/>
          <w:color w:val="auto"/>
          <w:sz w:val="32"/>
          <w:szCs w:val="32"/>
        </w:rPr>
        <w:br w:type="page"/>
      </w:r>
    </w:p>
    <w:p>
      <w:pPr>
        <w:pStyle w:val="4"/>
        <w:snapToGrid w:val="0"/>
        <w:spacing w:before="0" w:after="0" w:line="240" w:lineRule="auto"/>
        <w:ind w:firstLine="2891" w:firstLineChars="900"/>
        <w:rPr>
          <w:rFonts w:hAnsi="宋体"/>
          <w:color w:val="auto"/>
          <w:sz w:val="32"/>
          <w:szCs w:val="32"/>
        </w:rPr>
      </w:pPr>
    </w:p>
    <w:p>
      <w:pPr>
        <w:pStyle w:val="4"/>
        <w:snapToGrid w:val="0"/>
        <w:spacing w:before="0" w:after="0" w:line="240" w:lineRule="auto"/>
        <w:ind w:firstLine="2891" w:firstLineChars="900"/>
        <w:rPr>
          <w:rFonts w:hAnsi="宋体"/>
          <w:color w:val="auto"/>
          <w:sz w:val="32"/>
          <w:szCs w:val="32"/>
        </w:rPr>
      </w:pPr>
      <w:r>
        <w:rPr>
          <w:rFonts w:hint="eastAsia" w:hAnsi="宋体"/>
          <w:color w:val="auto"/>
          <w:sz w:val="32"/>
          <w:szCs w:val="32"/>
        </w:rPr>
        <w:t>第五章</w:t>
      </w:r>
      <w:r>
        <w:rPr>
          <w:rFonts w:hAnsi="宋体"/>
          <w:color w:val="auto"/>
          <w:sz w:val="32"/>
          <w:szCs w:val="32"/>
        </w:rPr>
        <w:t xml:space="preserve">  </w:t>
      </w:r>
      <w:r>
        <w:rPr>
          <w:rFonts w:hint="eastAsia" w:hAnsi="宋体"/>
          <w:color w:val="auto"/>
          <w:sz w:val="32"/>
          <w:szCs w:val="32"/>
        </w:rPr>
        <w:t>评标办法</w:t>
      </w:r>
    </w:p>
    <w:p>
      <w:pPr>
        <w:adjustRightInd w:val="0"/>
        <w:snapToGrid w:val="0"/>
        <w:spacing w:line="360" w:lineRule="auto"/>
        <w:ind w:firstLine="481" w:firstLineChars="188"/>
        <w:jc w:val="left"/>
        <w:rPr>
          <w:rFonts w:hAnsi="宋体"/>
          <w:color w:val="auto"/>
          <w:spacing w:val="8"/>
          <w:sz w:val="24"/>
          <w:szCs w:val="24"/>
        </w:rPr>
      </w:pPr>
    </w:p>
    <w:p>
      <w:pPr>
        <w:adjustRightInd w:val="0"/>
        <w:snapToGrid w:val="0"/>
        <w:spacing w:line="360" w:lineRule="auto"/>
        <w:ind w:firstLine="480" w:firstLineChars="200"/>
        <w:jc w:val="left"/>
        <w:rPr>
          <w:rFonts w:hAnsi="宋体"/>
          <w:color w:val="auto"/>
          <w:sz w:val="24"/>
        </w:rPr>
      </w:pPr>
      <w:r>
        <w:rPr>
          <w:rFonts w:hint="eastAsia" w:hAnsi="宋体"/>
          <w:color w:val="auto"/>
          <w:sz w:val="24"/>
        </w:rPr>
        <w:t>一、评标办法</w:t>
      </w:r>
    </w:p>
    <w:p>
      <w:pPr>
        <w:adjustRightInd w:val="0"/>
        <w:snapToGrid w:val="0"/>
        <w:spacing w:line="360" w:lineRule="auto"/>
        <w:ind w:left="480"/>
        <w:jc w:val="left"/>
        <w:rPr>
          <w:rFonts w:hAnsi="宋体"/>
          <w:color w:val="auto"/>
          <w:sz w:val="24"/>
        </w:rPr>
      </w:pPr>
      <w:r>
        <w:rPr>
          <w:rFonts w:hint="eastAsia" w:hAnsi="宋体"/>
          <w:color w:val="auto"/>
          <w:sz w:val="24"/>
        </w:rPr>
        <w:t>本次评标采用综合评标法。</w:t>
      </w:r>
      <w:r>
        <w:rPr>
          <w:rFonts w:hAnsi="宋体"/>
          <w:color w:val="auto"/>
          <w:sz w:val="24"/>
        </w:rPr>
        <w:t xml:space="preserve"> </w:t>
      </w:r>
    </w:p>
    <w:p>
      <w:pPr>
        <w:adjustRightInd w:val="0"/>
        <w:snapToGrid w:val="0"/>
        <w:spacing w:line="360" w:lineRule="auto"/>
        <w:ind w:firstLine="451" w:firstLineChars="188"/>
        <w:jc w:val="left"/>
        <w:rPr>
          <w:rFonts w:hAnsi="宋体"/>
          <w:color w:val="auto"/>
          <w:sz w:val="24"/>
        </w:rPr>
      </w:pPr>
      <w:r>
        <w:rPr>
          <w:rFonts w:hint="eastAsia" w:hAnsi="宋体"/>
          <w:color w:val="auto"/>
          <w:sz w:val="24"/>
        </w:rPr>
        <w:t>二、评分办法说明</w:t>
      </w:r>
      <w:r>
        <w:rPr>
          <w:rFonts w:hAnsi="宋体"/>
          <w:color w:val="auto"/>
          <w:sz w:val="24"/>
        </w:rPr>
        <w:t xml:space="preserve"> </w:t>
      </w:r>
    </w:p>
    <w:p>
      <w:pPr>
        <w:adjustRightInd w:val="0"/>
        <w:snapToGrid w:val="0"/>
        <w:spacing w:line="360" w:lineRule="auto"/>
        <w:ind w:firstLine="451" w:firstLineChars="188"/>
        <w:jc w:val="left"/>
        <w:rPr>
          <w:rFonts w:hint="eastAsia" w:hAnsi="宋体"/>
          <w:color w:val="auto"/>
          <w:sz w:val="24"/>
        </w:rPr>
      </w:pPr>
      <w:r>
        <w:rPr>
          <w:rFonts w:hint="eastAsia" w:hAnsi="宋体"/>
          <w:color w:val="auto"/>
          <w:sz w:val="24"/>
        </w:rPr>
        <w:t>对各投标文件进行详细评审打分，满分为 100 分。招标主要考评因素包括投标报价</w:t>
      </w:r>
      <w:r>
        <w:rPr>
          <w:rFonts w:hint="eastAsia" w:hAnsi="宋体"/>
          <w:color w:val="auto"/>
          <w:sz w:val="24"/>
          <w:lang w:val="en-US" w:eastAsia="zh-CN"/>
        </w:rPr>
        <w:t>3</w:t>
      </w:r>
      <w:r>
        <w:rPr>
          <w:rFonts w:hint="eastAsia" w:hAnsi="宋体"/>
          <w:color w:val="auto"/>
          <w:sz w:val="24"/>
        </w:rPr>
        <w:t>0%、</w:t>
      </w:r>
      <w:r>
        <w:rPr>
          <w:rFonts w:hint="eastAsia" w:hAnsi="宋体"/>
          <w:color w:val="auto"/>
          <w:sz w:val="24"/>
          <w:lang w:val="en-US" w:eastAsia="zh-CN"/>
        </w:rPr>
        <w:t>人员配置15%、业绩10%和服务方案45</w:t>
      </w:r>
      <w:r>
        <w:rPr>
          <w:rFonts w:hint="eastAsia" w:hAnsi="宋体"/>
          <w:color w:val="auto"/>
          <w:sz w:val="24"/>
        </w:rPr>
        <w:t>%</w:t>
      </w:r>
      <w:r>
        <w:rPr>
          <w:rFonts w:hint="eastAsia" w:hAnsi="宋体"/>
          <w:color w:val="auto"/>
          <w:sz w:val="24"/>
          <w:lang w:val="en-US" w:eastAsia="zh-CN"/>
        </w:rPr>
        <w:t>四</w:t>
      </w:r>
      <w:r>
        <w:rPr>
          <w:rFonts w:hint="eastAsia" w:hAnsi="宋体"/>
          <w:color w:val="auto"/>
          <w:sz w:val="24"/>
        </w:rPr>
        <w:t>个方面，各投标人</w:t>
      </w:r>
      <w:r>
        <w:rPr>
          <w:rFonts w:hint="eastAsia" w:hAnsi="宋体"/>
          <w:color w:val="auto"/>
          <w:sz w:val="24"/>
          <w:lang w:val="en-US" w:eastAsia="zh-CN"/>
        </w:rPr>
        <w:t>四</w:t>
      </w:r>
      <w:r>
        <w:rPr>
          <w:rFonts w:hint="eastAsia" w:hAnsi="宋体"/>
          <w:color w:val="auto"/>
          <w:sz w:val="24"/>
        </w:rPr>
        <w:t>方面的所有评价指标得分之和为该投标人的综合得分。</w:t>
      </w:r>
    </w:p>
    <w:p>
      <w:pPr>
        <w:adjustRightInd w:val="0"/>
        <w:snapToGrid w:val="0"/>
        <w:spacing w:line="360" w:lineRule="auto"/>
        <w:ind w:firstLine="451" w:firstLineChars="188"/>
        <w:jc w:val="left"/>
        <w:rPr>
          <w:rFonts w:hAnsi="宋体"/>
          <w:color w:val="auto"/>
          <w:sz w:val="24"/>
        </w:rPr>
      </w:pPr>
      <w:r>
        <w:rPr>
          <w:rFonts w:hint="eastAsia" w:hAnsi="宋体"/>
          <w:color w:val="auto"/>
          <w:sz w:val="24"/>
        </w:rPr>
        <w:t>详细评分标准如下表：</w:t>
      </w:r>
      <w:r>
        <w:rPr>
          <w:rFonts w:hAnsi="宋体"/>
          <w:color w:val="auto"/>
          <w:sz w:val="24"/>
        </w:rPr>
        <w:t xml:space="preserve"> </w:t>
      </w:r>
    </w:p>
    <w:tbl>
      <w:tblPr>
        <w:tblStyle w:val="15"/>
        <w:tblW w:w="9358" w:type="dxa"/>
        <w:tblCellSpacing w:w="0"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3"/>
        <w:gridCol w:w="10"/>
        <w:gridCol w:w="19"/>
        <w:gridCol w:w="1490"/>
        <w:gridCol w:w="24"/>
        <w:gridCol w:w="1038"/>
        <w:gridCol w:w="6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0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Ansi="宋体" w:cs="宋体"/>
                <w:bCs/>
                <w:color w:val="auto"/>
                <w:spacing w:val="8"/>
                <w:sz w:val="24"/>
              </w:rPr>
            </w:pPr>
            <w:r>
              <w:rPr>
                <w:rFonts w:hint="eastAsia" w:hAnsi="宋体" w:cs="宋体"/>
                <w:bCs/>
                <w:color w:val="auto"/>
                <w:spacing w:val="8"/>
                <w:sz w:val="24"/>
              </w:rPr>
              <w:t>序号</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default" w:hAnsi="宋体" w:eastAsia="宋体" w:cs="宋体"/>
                <w:bCs/>
                <w:color w:val="auto"/>
                <w:spacing w:val="8"/>
                <w:sz w:val="24"/>
                <w:lang w:val="en-US" w:eastAsia="zh-CN"/>
              </w:rPr>
            </w:pPr>
            <w:r>
              <w:rPr>
                <w:rFonts w:hint="eastAsia" w:hAnsi="宋体" w:cs="宋体"/>
                <w:bCs/>
                <w:color w:val="auto"/>
                <w:spacing w:val="8"/>
                <w:sz w:val="24"/>
                <w:lang w:val="en-US" w:eastAsia="zh-CN"/>
              </w:rPr>
              <w:t>评审项目</w:t>
            </w:r>
          </w:p>
        </w:tc>
        <w:tc>
          <w:tcPr>
            <w:tcW w:w="10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Ansi="宋体" w:cs="宋体"/>
                <w:bCs/>
                <w:color w:val="auto"/>
                <w:spacing w:val="8"/>
                <w:sz w:val="24"/>
              </w:rPr>
            </w:pPr>
            <w:r>
              <w:rPr>
                <w:rFonts w:hint="eastAsia" w:hAnsi="宋体" w:cs="宋体"/>
                <w:bCs/>
                <w:color w:val="auto"/>
                <w:spacing w:val="8"/>
                <w:sz w:val="24"/>
              </w:rPr>
              <w:t>权重</w:t>
            </w:r>
          </w:p>
          <w:p>
            <w:pPr>
              <w:adjustRightInd w:val="0"/>
              <w:snapToGrid w:val="0"/>
              <w:spacing w:line="360" w:lineRule="auto"/>
              <w:rPr>
                <w:rFonts w:hAnsi="宋体" w:cs="宋体"/>
                <w:bCs/>
                <w:color w:val="auto"/>
                <w:spacing w:val="8"/>
                <w:sz w:val="24"/>
              </w:rPr>
            </w:pPr>
            <w:r>
              <w:rPr>
                <w:rFonts w:hint="eastAsia" w:hAnsi="宋体" w:cs="宋体"/>
                <w:bCs/>
                <w:color w:val="auto"/>
                <w:spacing w:val="8"/>
                <w:sz w:val="24"/>
              </w:rPr>
              <w:t>（满分）</w:t>
            </w:r>
          </w:p>
        </w:tc>
        <w:tc>
          <w:tcPr>
            <w:tcW w:w="61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1" w:firstLineChars="188"/>
              <w:jc w:val="center"/>
              <w:rPr>
                <w:rFonts w:hAnsi="宋体" w:cs="宋体"/>
                <w:bCs/>
                <w:color w:val="auto"/>
                <w:spacing w:val="8"/>
                <w:sz w:val="24"/>
              </w:rPr>
            </w:pPr>
            <w:r>
              <w:rPr>
                <w:rFonts w:hint="eastAsia" w:hAnsi="宋体" w:cs="宋体"/>
                <w:bCs/>
                <w:color w:val="auto"/>
                <w:spacing w:val="8"/>
                <w:sz w:val="24"/>
              </w:rPr>
              <w:t>评分原则说明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73" w:type="dxa"/>
            <w:tcBorders>
              <w:right w:val="single" w:color="auto" w:sz="4" w:space="0"/>
            </w:tcBorders>
            <w:vAlign w:val="center"/>
          </w:tcPr>
          <w:p>
            <w:pPr>
              <w:adjustRightInd w:val="0"/>
              <w:snapToGrid w:val="0"/>
              <w:spacing w:line="360" w:lineRule="auto"/>
              <w:jc w:val="left"/>
              <w:rPr>
                <w:rFonts w:hint="eastAsia" w:hAnsi="宋体"/>
                <w:color w:val="auto"/>
                <w:sz w:val="24"/>
              </w:rPr>
            </w:pPr>
            <w:r>
              <w:rPr>
                <w:rFonts w:hint="eastAsia" w:hAnsi="宋体"/>
                <w:color w:val="auto"/>
                <w:sz w:val="24"/>
              </w:rPr>
              <w:t>1</w:t>
            </w:r>
          </w:p>
        </w:tc>
        <w:tc>
          <w:tcPr>
            <w:tcW w:w="1543" w:type="dxa"/>
            <w:gridSpan w:val="4"/>
            <w:tcBorders>
              <w:left w:val="single" w:color="auto" w:sz="4" w:space="0"/>
              <w:right w:val="single" w:color="auto" w:sz="4" w:space="0"/>
            </w:tcBorders>
            <w:vAlign w:val="center"/>
          </w:tcPr>
          <w:p>
            <w:pPr>
              <w:adjustRightInd w:val="0"/>
              <w:snapToGrid w:val="0"/>
              <w:spacing w:line="360" w:lineRule="auto"/>
              <w:jc w:val="left"/>
              <w:rPr>
                <w:rFonts w:hint="eastAsia" w:hAnsi="宋体"/>
                <w:color w:val="auto"/>
                <w:sz w:val="24"/>
              </w:rPr>
            </w:pPr>
            <w:r>
              <w:rPr>
                <w:rFonts w:hint="eastAsia" w:hAnsi="宋体"/>
                <w:color w:val="auto"/>
                <w:sz w:val="24"/>
              </w:rPr>
              <w:t>投标报价</w:t>
            </w:r>
            <w:r>
              <w:rPr>
                <w:rFonts w:hint="eastAsia" w:hAnsi="宋体"/>
                <w:color w:val="auto"/>
                <w:sz w:val="24"/>
                <w:lang w:val="en-US" w:eastAsia="zh-CN"/>
              </w:rPr>
              <w:t>30%</w:t>
            </w:r>
          </w:p>
        </w:tc>
        <w:tc>
          <w:tcPr>
            <w:tcW w:w="1038" w:type="dxa"/>
            <w:tcBorders>
              <w:left w:val="single" w:color="auto" w:sz="4" w:space="0"/>
              <w:right w:val="single" w:color="auto" w:sz="4" w:space="0"/>
            </w:tcBorders>
            <w:vAlign w:val="center"/>
          </w:tcPr>
          <w:p>
            <w:pPr>
              <w:adjustRightInd w:val="0"/>
              <w:snapToGrid w:val="0"/>
              <w:spacing w:line="360" w:lineRule="auto"/>
              <w:ind w:firstLine="240" w:firstLineChars="100"/>
              <w:jc w:val="left"/>
              <w:rPr>
                <w:rFonts w:hint="eastAsia" w:hAnsi="宋体"/>
                <w:color w:val="auto"/>
                <w:sz w:val="24"/>
              </w:rPr>
            </w:pPr>
            <w:r>
              <w:rPr>
                <w:rFonts w:hint="eastAsia" w:hAnsi="宋体"/>
                <w:color w:val="auto"/>
                <w:sz w:val="24"/>
                <w:lang w:val="en-US" w:eastAsia="zh-CN"/>
              </w:rPr>
              <w:t>3</w:t>
            </w:r>
            <w:r>
              <w:rPr>
                <w:rFonts w:hint="eastAsia" w:hAnsi="宋体"/>
                <w:color w:val="auto"/>
                <w:sz w:val="24"/>
              </w:rPr>
              <w:t>0</w:t>
            </w:r>
          </w:p>
        </w:tc>
        <w:tc>
          <w:tcPr>
            <w:tcW w:w="6104" w:type="dxa"/>
            <w:tcBorders>
              <w:left w:val="single" w:color="auto" w:sz="4" w:space="0"/>
            </w:tcBorders>
            <w:vAlign w:val="center"/>
          </w:tcPr>
          <w:p>
            <w:pPr>
              <w:adjustRightInd w:val="0"/>
              <w:snapToGrid w:val="0"/>
              <w:spacing w:line="360" w:lineRule="auto"/>
              <w:jc w:val="left"/>
              <w:rPr>
                <w:rFonts w:hint="eastAsia" w:hAnsi="宋体"/>
                <w:color w:val="auto"/>
                <w:sz w:val="24"/>
              </w:rPr>
            </w:pPr>
            <w:r>
              <w:rPr>
                <w:rFonts w:hint="eastAsia" w:hAnsi="宋体"/>
                <w:color w:val="auto"/>
                <w:sz w:val="24"/>
                <w:lang w:eastAsia="zh-CN"/>
              </w:rPr>
              <w:t>满足招标文件要求且投标价格最低的投标报价为评标基准价，其价格分为满。其它投标人的价格</w:t>
            </w:r>
            <w:r>
              <w:rPr>
                <w:rFonts w:hint="eastAsia" w:hAnsi="宋体"/>
                <w:color w:val="auto"/>
                <w:sz w:val="24"/>
              </w:rPr>
              <w:t>得分按下列方法计算：</w:t>
            </w:r>
            <w:r>
              <w:rPr>
                <w:rFonts w:hint="eastAsia" w:hAnsi="宋体"/>
                <w:color w:val="auto"/>
                <w:sz w:val="24"/>
                <w:lang w:eastAsia="zh-CN"/>
              </w:rPr>
              <w:t>投标</w:t>
            </w:r>
            <w:r>
              <w:rPr>
                <w:rFonts w:hint="eastAsia" w:hAnsi="宋体"/>
                <w:color w:val="auto"/>
                <w:sz w:val="24"/>
              </w:rPr>
              <w:t>报价得分=评</w:t>
            </w:r>
            <w:r>
              <w:rPr>
                <w:rFonts w:hint="eastAsia" w:hAnsi="宋体"/>
                <w:color w:val="auto"/>
                <w:sz w:val="24"/>
                <w:lang w:eastAsia="zh-CN"/>
              </w:rPr>
              <w:t>标</w:t>
            </w:r>
            <w:r>
              <w:rPr>
                <w:rFonts w:hint="eastAsia" w:hAnsi="宋体"/>
                <w:color w:val="auto"/>
                <w:sz w:val="24"/>
              </w:rPr>
              <w:t>基准价/</w:t>
            </w:r>
            <w:r>
              <w:rPr>
                <w:rFonts w:hint="eastAsia" w:hAnsi="宋体"/>
                <w:color w:val="auto"/>
                <w:sz w:val="24"/>
                <w:lang w:eastAsia="zh-CN"/>
              </w:rPr>
              <w:t>投标</w:t>
            </w:r>
            <w:r>
              <w:rPr>
                <w:rFonts w:hint="eastAsia" w:hAnsi="宋体"/>
                <w:color w:val="auto"/>
                <w:sz w:val="24"/>
              </w:rPr>
              <w:t>报价×</w:t>
            </w:r>
            <w:r>
              <w:rPr>
                <w:rFonts w:hint="eastAsia" w:hAnsi="宋体"/>
                <w:color w:val="auto"/>
                <w:sz w:val="24"/>
                <w:lang w:val="en-US" w:eastAsia="zh-CN"/>
              </w:rPr>
              <w:t>30</w:t>
            </w:r>
            <w:r>
              <w:rPr>
                <w:rFonts w:hint="eastAsia" w:hAnsi="宋体"/>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blCellSpacing w:w="0" w:type="dxa"/>
        </w:trPr>
        <w:tc>
          <w:tcPr>
            <w:tcW w:w="683" w:type="dxa"/>
            <w:gridSpan w:val="2"/>
            <w:tcBorders>
              <w:right w:val="single" w:color="auto" w:sz="4" w:space="0"/>
            </w:tcBorders>
            <w:vAlign w:val="center"/>
          </w:tcPr>
          <w:p>
            <w:pPr>
              <w:adjustRightInd w:val="0"/>
              <w:snapToGrid w:val="0"/>
              <w:spacing w:line="360" w:lineRule="auto"/>
              <w:jc w:val="left"/>
              <w:rPr>
                <w:rFonts w:hint="eastAsia" w:hAnsi="宋体"/>
                <w:color w:val="auto"/>
                <w:sz w:val="24"/>
                <w:lang w:eastAsia="zh-CN"/>
              </w:rPr>
            </w:pPr>
            <w:r>
              <w:rPr>
                <w:rFonts w:hint="eastAsia" w:hAnsi="宋体"/>
                <w:color w:val="auto"/>
                <w:sz w:val="24"/>
                <w:lang w:val="en-US" w:eastAsia="zh-CN"/>
              </w:rPr>
              <w:t>2</w:t>
            </w:r>
          </w:p>
        </w:tc>
        <w:tc>
          <w:tcPr>
            <w:tcW w:w="1533" w:type="dxa"/>
            <w:gridSpan w:val="3"/>
            <w:tcBorders>
              <w:left w:val="single" w:color="auto" w:sz="4" w:space="0"/>
              <w:right w:val="single" w:color="auto" w:sz="4" w:space="0"/>
            </w:tcBorders>
            <w:vAlign w:val="center"/>
          </w:tcPr>
          <w:p>
            <w:pPr>
              <w:adjustRightInd w:val="0"/>
              <w:snapToGrid w:val="0"/>
              <w:spacing w:line="360" w:lineRule="auto"/>
              <w:jc w:val="left"/>
              <w:rPr>
                <w:rFonts w:hint="eastAsia" w:hAnsi="宋体"/>
                <w:color w:val="auto"/>
                <w:sz w:val="24"/>
              </w:rPr>
            </w:pPr>
            <w:r>
              <w:rPr>
                <w:rFonts w:hint="eastAsia" w:hAnsi="宋体"/>
                <w:color w:val="auto"/>
                <w:sz w:val="24"/>
                <w:lang w:val="en-US" w:eastAsia="zh-CN"/>
              </w:rPr>
              <w:t>人员配置15%</w:t>
            </w:r>
          </w:p>
        </w:tc>
        <w:tc>
          <w:tcPr>
            <w:tcW w:w="1038" w:type="dxa"/>
            <w:tcBorders>
              <w:left w:val="single" w:color="auto" w:sz="4" w:space="0"/>
              <w:right w:val="single" w:color="auto" w:sz="4" w:space="0"/>
            </w:tcBorders>
            <w:vAlign w:val="center"/>
          </w:tcPr>
          <w:p>
            <w:pPr>
              <w:adjustRightInd w:val="0"/>
              <w:snapToGrid w:val="0"/>
              <w:spacing w:line="360" w:lineRule="auto"/>
              <w:ind w:firstLine="240" w:firstLineChars="100"/>
              <w:jc w:val="left"/>
              <w:rPr>
                <w:rFonts w:hint="default" w:hAnsi="宋体"/>
                <w:color w:val="auto"/>
                <w:sz w:val="24"/>
                <w:lang w:val="en-US" w:eastAsia="zh-CN"/>
              </w:rPr>
            </w:pPr>
            <w:r>
              <w:rPr>
                <w:rFonts w:hint="eastAsia" w:hAnsi="宋体"/>
                <w:color w:val="auto"/>
                <w:sz w:val="24"/>
                <w:lang w:val="en-US" w:eastAsia="zh-CN"/>
              </w:rPr>
              <w:t>15</w:t>
            </w:r>
          </w:p>
        </w:tc>
        <w:tc>
          <w:tcPr>
            <w:tcW w:w="6104" w:type="dxa"/>
            <w:tcBorders>
              <w:left w:val="single" w:color="auto" w:sz="4" w:space="0"/>
            </w:tcBorders>
            <w:vAlign w:val="center"/>
          </w:tcPr>
          <w:p>
            <w:pPr>
              <w:adjustRightInd w:val="0"/>
              <w:snapToGrid w:val="0"/>
              <w:spacing w:line="360" w:lineRule="auto"/>
              <w:jc w:val="left"/>
              <w:rPr>
                <w:rFonts w:hint="eastAsia" w:hAnsi="宋体"/>
                <w:color w:val="auto"/>
                <w:sz w:val="24"/>
                <w:lang w:val="en-US" w:eastAsia="zh-CN"/>
              </w:rPr>
            </w:pPr>
            <w:r>
              <w:rPr>
                <w:rFonts w:hint="eastAsia" w:hAnsi="宋体"/>
                <w:color w:val="auto"/>
                <w:sz w:val="24"/>
                <w:lang w:val="en-US" w:eastAsia="zh-CN"/>
              </w:rPr>
              <w:t xml:space="preserve">项目负责人（1名）：具有注册岩土工程师或一级注册结构工程师得2分，具有工程类专业高级及以上职称得2分；本项最多得4分。 </w:t>
            </w:r>
          </w:p>
          <w:p>
            <w:pPr>
              <w:adjustRightInd w:val="0"/>
              <w:snapToGrid w:val="0"/>
              <w:spacing w:line="360" w:lineRule="auto"/>
              <w:jc w:val="left"/>
              <w:rPr>
                <w:rFonts w:hint="eastAsia" w:hAnsi="宋体"/>
                <w:color w:val="auto"/>
                <w:sz w:val="24"/>
                <w:lang w:val="en-US" w:eastAsia="zh-CN"/>
              </w:rPr>
            </w:pPr>
            <w:r>
              <w:rPr>
                <w:rFonts w:hint="eastAsia" w:hAnsi="宋体"/>
                <w:color w:val="auto"/>
                <w:sz w:val="24"/>
                <w:lang w:val="en-US" w:eastAsia="zh-CN"/>
              </w:rPr>
              <w:t xml:space="preserve">技术负责人（1名）：具有工程类专业中级职称的得1分，工程类专业高级及以上职称的得2分，具有注册岩土工程师或一级注册结构工程师得2分；本项最多得4分。 </w:t>
            </w:r>
          </w:p>
          <w:p>
            <w:pPr>
              <w:adjustRightInd w:val="0"/>
              <w:snapToGrid w:val="0"/>
              <w:spacing w:line="360" w:lineRule="auto"/>
              <w:jc w:val="left"/>
              <w:rPr>
                <w:rFonts w:hint="eastAsia" w:hAnsi="宋体"/>
                <w:color w:val="auto"/>
                <w:sz w:val="24"/>
                <w:lang w:val="en-US" w:eastAsia="zh-CN"/>
              </w:rPr>
            </w:pPr>
            <w:r>
              <w:rPr>
                <w:rFonts w:hint="eastAsia" w:hAnsi="宋体"/>
                <w:color w:val="auto"/>
                <w:sz w:val="24"/>
                <w:lang w:val="en-US" w:eastAsia="zh-CN"/>
              </w:rPr>
              <w:t xml:space="preserve">检测负责人（1名）：具有工程类专业中级职称的得1分，工程类专业高级及以上职称的得2分，具有注册岩土工程师或一级注册结构工程师得2分；本项最多得4分。 </w:t>
            </w:r>
          </w:p>
          <w:p>
            <w:pPr>
              <w:adjustRightInd w:val="0"/>
              <w:snapToGrid w:val="0"/>
              <w:spacing w:line="360" w:lineRule="auto"/>
              <w:jc w:val="left"/>
              <w:rPr>
                <w:rFonts w:hint="eastAsia" w:hAnsi="宋体"/>
                <w:color w:val="auto"/>
                <w:sz w:val="24"/>
                <w:lang w:val="en-US" w:eastAsia="zh-CN"/>
              </w:rPr>
            </w:pPr>
            <w:r>
              <w:rPr>
                <w:rFonts w:hint="eastAsia" w:hAnsi="宋体"/>
                <w:color w:val="auto"/>
                <w:sz w:val="24"/>
                <w:lang w:val="en-US" w:eastAsia="zh-CN"/>
              </w:rPr>
              <w:t xml:space="preserve">监测负责人（1名）：具有注册岩土工程师或注册测绘师得2分，具有工程类专业中级及以上职称的得1分；本项最多得3分。 </w:t>
            </w:r>
          </w:p>
          <w:p>
            <w:pPr>
              <w:adjustRightInd w:val="0"/>
              <w:snapToGrid w:val="0"/>
              <w:spacing w:line="360" w:lineRule="auto"/>
              <w:jc w:val="left"/>
              <w:rPr>
                <w:rFonts w:hint="eastAsia" w:hAnsi="宋体"/>
                <w:color w:val="auto"/>
                <w:sz w:val="24"/>
              </w:rPr>
            </w:pPr>
            <w:r>
              <w:rPr>
                <w:rFonts w:hint="eastAsia" w:hAnsi="宋体"/>
                <w:color w:val="auto"/>
                <w:sz w:val="24"/>
                <w:lang w:val="en-US" w:eastAsia="zh-CN"/>
              </w:rPr>
              <w:t xml:space="preserve"> 注：以上人员不重复计分，需提供相关证书复印件或相关网站截图并加盖供应商公章。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4" w:hRule="atLeast"/>
          <w:tblCellSpacing w:w="0" w:type="dxa"/>
        </w:trPr>
        <w:tc>
          <w:tcPr>
            <w:tcW w:w="702" w:type="dxa"/>
            <w:gridSpan w:val="3"/>
            <w:vAlign w:val="center"/>
          </w:tcPr>
          <w:p>
            <w:pPr>
              <w:adjustRightInd w:val="0"/>
              <w:snapToGrid w:val="0"/>
              <w:spacing w:line="360" w:lineRule="auto"/>
              <w:jc w:val="left"/>
              <w:rPr>
                <w:rFonts w:hint="eastAsia" w:hAnsi="宋体"/>
                <w:color w:val="auto"/>
                <w:sz w:val="24"/>
                <w:lang w:eastAsia="zh-CN"/>
              </w:rPr>
            </w:pPr>
            <w:r>
              <w:rPr>
                <w:rFonts w:hint="eastAsia" w:hAnsi="宋体"/>
                <w:color w:val="auto"/>
                <w:sz w:val="24"/>
                <w:lang w:val="en-US" w:eastAsia="zh-CN"/>
              </w:rPr>
              <w:t>3</w:t>
            </w:r>
          </w:p>
        </w:tc>
        <w:tc>
          <w:tcPr>
            <w:tcW w:w="1490" w:type="dxa"/>
            <w:vAlign w:val="center"/>
          </w:tcPr>
          <w:p>
            <w:pPr>
              <w:adjustRightInd w:val="0"/>
              <w:snapToGrid w:val="0"/>
              <w:spacing w:line="360" w:lineRule="auto"/>
              <w:jc w:val="left"/>
              <w:rPr>
                <w:rFonts w:hint="eastAsia" w:hAnsi="宋体"/>
                <w:color w:val="auto"/>
                <w:sz w:val="24"/>
              </w:rPr>
            </w:pPr>
            <w:r>
              <w:rPr>
                <w:rFonts w:hint="eastAsia" w:hAnsi="宋体"/>
                <w:color w:val="auto"/>
                <w:sz w:val="24"/>
                <w:lang w:val="en-US" w:eastAsia="zh-CN"/>
              </w:rPr>
              <w:t>业绩10%</w:t>
            </w:r>
          </w:p>
        </w:tc>
        <w:tc>
          <w:tcPr>
            <w:tcW w:w="1062" w:type="dxa"/>
            <w:gridSpan w:val="2"/>
            <w:vAlign w:val="center"/>
          </w:tcPr>
          <w:p>
            <w:pPr>
              <w:adjustRightInd w:val="0"/>
              <w:snapToGrid w:val="0"/>
              <w:spacing w:line="360" w:lineRule="auto"/>
              <w:ind w:firstLine="240" w:firstLineChars="100"/>
              <w:jc w:val="left"/>
              <w:rPr>
                <w:rFonts w:hint="default" w:hAnsi="宋体"/>
                <w:color w:val="auto"/>
                <w:sz w:val="24"/>
                <w:lang w:val="en-US" w:eastAsia="zh-CN"/>
              </w:rPr>
            </w:pPr>
            <w:r>
              <w:rPr>
                <w:rFonts w:hint="eastAsia" w:hAnsi="宋体"/>
                <w:color w:val="auto"/>
                <w:sz w:val="24"/>
                <w:lang w:val="en-US" w:eastAsia="zh-CN"/>
              </w:rPr>
              <w:t>10</w:t>
            </w:r>
          </w:p>
        </w:tc>
        <w:tc>
          <w:tcPr>
            <w:tcW w:w="6104" w:type="dxa"/>
            <w:vAlign w:val="center"/>
          </w:tcPr>
          <w:p>
            <w:pPr>
              <w:adjustRightInd w:val="0"/>
              <w:snapToGrid w:val="0"/>
              <w:spacing w:line="360" w:lineRule="auto"/>
              <w:jc w:val="left"/>
              <w:rPr>
                <w:rFonts w:hint="eastAsia" w:hAnsi="宋体"/>
                <w:color w:val="auto"/>
                <w:sz w:val="24"/>
                <w:lang w:val="en-US" w:eastAsia="zh-CN"/>
              </w:rPr>
            </w:pPr>
            <w:r>
              <w:rPr>
                <w:rFonts w:hint="eastAsia" w:hAnsi="宋体"/>
                <w:color w:val="auto"/>
                <w:sz w:val="24"/>
                <w:lang w:val="en-US" w:eastAsia="zh-CN"/>
              </w:rPr>
              <w:t xml:space="preserve">供应商自2020年01月01日至今（以合同签订时间为准）承担过类似业绩，每提供一个得2分，本项最多得10分。 </w:t>
            </w:r>
          </w:p>
          <w:p>
            <w:pPr>
              <w:adjustRightInd w:val="0"/>
              <w:snapToGrid w:val="0"/>
              <w:spacing w:line="360" w:lineRule="auto"/>
              <w:jc w:val="left"/>
              <w:rPr>
                <w:rFonts w:hint="eastAsia" w:hAnsi="宋体"/>
                <w:color w:val="auto"/>
                <w:sz w:val="24"/>
              </w:rPr>
            </w:pPr>
            <w:r>
              <w:rPr>
                <w:rFonts w:hint="eastAsia" w:hAnsi="宋体"/>
                <w:color w:val="auto"/>
                <w:sz w:val="24"/>
                <w:lang w:val="en-US" w:eastAsia="zh-CN"/>
              </w:rPr>
              <w:t xml:space="preserve"> 注：附业绩合同/协议或中标（成交）通知书复印件加盖公章。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blCellSpacing w:w="0" w:type="dxa"/>
        </w:trPr>
        <w:tc>
          <w:tcPr>
            <w:tcW w:w="702" w:type="dxa"/>
            <w:gridSpan w:val="3"/>
            <w:tcBorders>
              <w:bottom w:val="single" w:color="auto" w:sz="4" w:space="0"/>
            </w:tcBorders>
            <w:vAlign w:val="center"/>
          </w:tcPr>
          <w:p>
            <w:pPr>
              <w:adjustRightInd w:val="0"/>
              <w:snapToGrid w:val="0"/>
              <w:spacing w:line="360" w:lineRule="auto"/>
              <w:jc w:val="left"/>
              <w:rPr>
                <w:rFonts w:hint="eastAsia" w:hAnsi="宋体"/>
                <w:color w:val="auto"/>
                <w:sz w:val="24"/>
                <w:lang w:eastAsia="zh-CN"/>
              </w:rPr>
            </w:pPr>
            <w:r>
              <w:rPr>
                <w:rFonts w:hint="eastAsia" w:hAnsi="宋体"/>
                <w:color w:val="auto"/>
                <w:sz w:val="24"/>
                <w:lang w:val="en-US" w:eastAsia="zh-CN"/>
              </w:rPr>
              <w:t>4</w:t>
            </w:r>
          </w:p>
        </w:tc>
        <w:tc>
          <w:tcPr>
            <w:tcW w:w="1490" w:type="dxa"/>
            <w:tcBorders>
              <w:bottom w:val="single" w:color="auto" w:sz="4" w:space="0"/>
            </w:tcBorders>
            <w:vAlign w:val="center"/>
          </w:tcPr>
          <w:p>
            <w:pPr>
              <w:adjustRightInd w:val="0"/>
              <w:snapToGrid w:val="0"/>
              <w:spacing w:line="360" w:lineRule="auto"/>
              <w:jc w:val="left"/>
              <w:rPr>
                <w:rFonts w:hint="eastAsia" w:hAnsi="宋体"/>
                <w:color w:val="auto"/>
                <w:sz w:val="24"/>
              </w:rPr>
            </w:pPr>
            <w:r>
              <w:rPr>
                <w:rFonts w:hint="eastAsia" w:hAnsi="宋体"/>
                <w:color w:val="auto"/>
                <w:sz w:val="24"/>
                <w:lang w:val="en-US" w:eastAsia="zh-CN"/>
              </w:rPr>
              <w:t>服务方案45</w:t>
            </w:r>
            <w:r>
              <w:rPr>
                <w:rFonts w:hint="eastAsia" w:hAnsi="宋体"/>
                <w:color w:val="auto"/>
                <w:sz w:val="24"/>
              </w:rPr>
              <w:t>%</w:t>
            </w:r>
          </w:p>
        </w:tc>
        <w:tc>
          <w:tcPr>
            <w:tcW w:w="1062" w:type="dxa"/>
            <w:gridSpan w:val="2"/>
            <w:tcBorders>
              <w:bottom w:val="single" w:color="auto" w:sz="4" w:space="0"/>
            </w:tcBorders>
            <w:vAlign w:val="center"/>
          </w:tcPr>
          <w:p>
            <w:pPr>
              <w:adjustRightInd w:val="0"/>
              <w:snapToGrid w:val="0"/>
              <w:spacing w:line="360" w:lineRule="auto"/>
              <w:ind w:firstLine="240" w:firstLineChars="100"/>
              <w:jc w:val="left"/>
              <w:rPr>
                <w:rFonts w:hint="default" w:hAnsi="宋体"/>
                <w:color w:val="auto"/>
                <w:sz w:val="24"/>
                <w:lang w:val="en-US" w:eastAsia="zh-CN"/>
              </w:rPr>
            </w:pPr>
            <w:r>
              <w:rPr>
                <w:rFonts w:hint="eastAsia" w:hAnsi="宋体"/>
                <w:color w:val="auto"/>
                <w:sz w:val="24"/>
                <w:lang w:val="en-US" w:eastAsia="zh-CN"/>
              </w:rPr>
              <w:t>45</w:t>
            </w:r>
          </w:p>
        </w:tc>
        <w:tc>
          <w:tcPr>
            <w:tcW w:w="6104" w:type="dxa"/>
            <w:tcBorders>
              <w:bottom w:val="single" w:color="auto" w:sz="4" w:space="0"/>
            </w:tcBorders>
            <w:vAlign w:val="center"/>
          </w:tcPr>
          <w:p>
            <w:pPr>
              <w:adjustRightInd w:val="0"/>
              <w:snapToGrid w:val="0"/>
              <w:spacing w:line="360" w:lineRule="auto"/>
              <w:jc w:val="left"/>
              <w:rPr>
                <w:rFonts w:hint="default" w:hAnsi="宋体"/>
                <w:color w:val="auto"/>
                <w:sz w:val="24"/>
                <w:lang w:val="en-US"/>
              </w:rPr>
            </w:pPr>
            <w:r>
              <w:rPr>
                <w:rFonts w:hint="eastAsia" w:hAnsi="宋体"/>
                <w:color w:val="auto"/>
                <w:sz w:val="24"/>
                <w:lang w:val="en-US" w:eastAsia="zh-CN"/>
              </w:rPr>
              <w:t>根据供应商提供的服务方案；包括但不限于：（1）检测、监测目标及任务（2）主要检测、监测方法（3）拟投入设施设备（4）人员安排与分工（5）检测中各项保障措施等进行综合评分。 每具有一项得分 9分，共 45分；每有一项内容缺失，或不符合项目实际情况每处扣2分；</w:t>
            </w:r>
            <w:r>
              <w:rPr>
                <w:rFonts w:ascii="Times New Roman" w:hAnsi="Times New Roman" w:eastAsia="宋体"/>
                <w:sz w:val="24"/>
                <w:szCs w:val="24"/>
              </w:rPr>
              <w:t>每有一项不符合采购需求或有缺陷的扣1分，扣完为止。</w:t>
            </w:r>
          </w:p>
        </w:tc>
      </w:tr>
    </w:tbl>
    <w:p>
      <w:pPr>
        <w:rPr>
          <w:color w:val="auto"/>
        </w:rPr>
      </w:pPr>
    </w:p>
    <w:p>
      <w:pPr>
        <w:pStyle w:val="4"/>
        <w:snapToGrid w:val="0"/>
        <w:spacing w:before="0" w:after="0" w:line="240" w:lineRule="auto"/>
        <w:jc w:val="center"/>
        <w:rPr>
          <w:rFonts w:hint="default" w:hAnsi="宋体" w:eastAsia="宋体"/>
          <w:color w:val="auto"/>
          <w:sz w:val="32"/>
          <w:szCs w:val="32"/>
          <w:lang w:val="en-US" w:eastAsia="zh-CN"/>
        </w:rPr>
      </w:pPr>
      <w:r>
        <w:rPr>
          <w:rFonts w:hint="eastAsia" w:hAnsi="宋体"/>
          <w:color w:val="auto"/>
          <w:sz w:val="32"/>
          <w:szCs w:val="32"/>
          <w:lang w:val="en-US" w:eastAsia="zh-CN"/>
        </w:rPr>
        <w:t xml:space="preserve">  </w:t>
      </w:r>
    </w:p>
    <w:p>
      <w:pPr>
        <w:pStyle w:val="4"/>
        <w:snapToGrid w:val="0"/>
        <w:spacing w:before="0" w:after="0" w:line="240" w:lineRule="auto"/>
        <w:jc w:val="center"/>
        <w:rPr>
          <w:rFonts w:hint="eastAsia" w:hAnsi="宋体"/>
          <w:color w:val="auto"/>
          <w:sz w:val="32"/>
          <w:szCs w:val="32"/>
        </w:rPr>
      </w:pPr>
    </w:p>
    <w:p>
      <w:pPr>
        <w:pStyle w:val="4"/>
        <w:snapToGrid w:val="0"/>
        <w:spacing w:before="0" w:after="0" w:line="240" w:lineRule="auto"/>
        <w:jc w:val="center"/>
        <w:rPr>
          <w:rFonts w:hint="eastAsia" w:hAnsi="宋体"/>
          <w:color w:val="auto"/>
          <w:sz w:val="32"/>
          <w:szCs w:val="32"/>
        </w:rPr>
      </w:pPr>
    </w:p>
    <w:p>
      <w:pPr>
        <w:pStyle w:val="4"/>
        <w:snapToGrid w:val="0"/>
        <w:spacing w:before="0" w:after="0" w:line="240" w:lineRule="auto"/>
        <w:jc w:val="center"/>
        <w:rPr>
          <w:rFonts w:hint="eastAsia" w:hAnsi="宋体"/>
          <w:color w:val="auto"/>
          <w:sz w:val="32"/>
          <w:szCs w:val="32"/>
        </w:rPr>
      </w:pPr>
    </w:p>
    <w:p>
      <w:pPr>
        <w:pStyle w:val="4"/>
        <w:snapToGrid w:val="0"/>
        <w:spacing w:before="0" w:after="0" w:line="240" w:lineRule="auto"/>
        <w:jc w:val="center"/>
        <w:rPr>
          <w:rFonts w:hint="eastAsia" w:hAnsi="宋体"/>
          <w:color w:val="auto"/>
          <w:sz w:val="32"/>
          <w:szCs w:val="32"/>
        </w:rPr>
      </w:pPr>
    </w:p>
    <w:p>
      <w:pPr>
        <w:pStyle w:val="4"/>
        <w:snapToGrid w:val="0"/>
        <w:spacing w:before="0" w:after="0" w:line="240" w:lineRule="auto"/>
        <w:jc w:val="center"/>
        <w:rPr>
          <w:rFonts w:hint="eastAsia" w:hAnsi="宋体"/>
          <w:color w:val="auto"/>
          <w:sz w:val="32"/>
          <w:szCs w:val="32"/>
        </w:rPr>
      </w:pPr>
    </w:p>
    <w:p>
      <w:pPr>
        <w:pStyle w:val="4"/>
        <w:snapToGrid w:val="0"/>
        <w:spacing w:before="0" w:after="0" w:line="240" w:lineRule="auto"/>
        <w:jc w:val="center"/>
        <w:rPr>
          <w:rFonts w:hint="eastAsia" w:hAnsi="宋体"/>
          <w:color w:val="auto"/>
          <w:sz w:val="32"/>
          <w:szCs w:val="32"/>
        </w:rPr>
      </w:pPr>
    </w:p>
    <w:p>
      <w:pPr>
        <w:pStyle w:val="4"/>
        <w:snapToGrid w:val="0"/>
        <w:spacing w:before="0" w:after="0" w:line="240" w:lineRule="auto"/>
        <w:jc w:val="center"/>
        <w:rPr>
          <w:rFonts w:hint="eastAsia" w:hAnsi="宋体"/>
          <w:color w:val="auto"/>
          <w:sz w:val="32"/>
          <w:szCs w:val="32"/>
        </w:rPr>
      </w:pPr>
    </w:p>
    <w:p>
      <w:pPr>
        <w:pStyle w:val="4"/>
        <w:snapToGrid w:val="0"/>
        <w:spacing w:before="0" w:after="0" w:line="240" w:lineRule="auto"/>
        <w:jc w:val="center"/>
        <w:rPr>
          <w:rFonts w:hint="eastAsia" w:hAnsi="宋体"/>
          <w:color w:val="auto"/>
          <w:sz w:val="32"/>
          <w:szCs w:val="32"/>
        </w:rPr>
      </w:pPr>
    </w:p>
    <w:p>
      <w:pPr>
        <w:pStyle w:val="4"/>
        <w:snapToGrid w:val="0"/>
        <w:spacing w:before="0" w:after="0" w:line="240" w:lineRule="auto"/>
        <w:jc w:val="center"/>
        <w:rPr>
          <w:rFonts w:hint="eastAsia" w:hAnsi="宋体"/>
          <w:color w:val="auto"/>
          <w:sz w:val="32"/>
          <w:szCs w:val="32"/>
        </w:rPr>
      </w:pPr>
    </w:p>
    <w:bookmarkEnd w:id="41"/>
    <w:bookmarkEnd w:id="42"/>
    <w:p>
      <w:pPr>
        <w:rPr>
          <w:rFonts w:hint="eastAsia" w:hAnsi="宋体" w:cs="宋体"/>
          <w:color w:val="auto"/>
          <w:sz w:val="30"/>
          <w:szCs w:val="30"/>
          <w:lang w:val="en-US" w:eastAsia="zh-CN"/>
        </w:rPr>
      </w:pPr>
    </w:p>
    <w:p>
      <w:pPr>
        <w:pStyle w:val="4"/>
        <w:numPr>
          <w:ilvl w:val="0"/>
          <w:numId w:val="0"/>
        </w:numPr>
        <w:snapToGrid w:val="0"/>
        <w:spacing w:before="0" w:after="0" w:line="360" w:lineRule="auto"/>
        <w:ind w:firstLine="2711" w:firstLineChars="900"/>
        <w:jc w:val="both"/>
        <w:rPr>
          <w:rFonts w:hint="eastAsia" w:hAnsi="宋体" w:cs="宋体"/>
          <w:color w:val="auto"/>
          <w:sz w:val="30"/>
          <w:szCs w:val="30"/>
          <w:lang w:val="en-US" w:eastAsia="zh-CN"/>
        </w:rPr>
      </w:pPr>
    </w:p>
    <w:p>
      <w:pPr>
        <w:rPr>
          <w:rFonts w:hint="eastAsia" w:hAnsi="宋体" w:cs="宋体"/>
          <w:color w:val="auto"/>
          <w:sz w:val="30"/>
          <w:szCs w:val="30"/>
          <w:lang w:val="en-US" w:eastAsia="zh-CN"/>
        </w:rPr>
      </w:pPr>
      <w:r>
        <w:rPr>
          <w:rFonts w:hint="eastAsia" w:hAnsi="宋体" w:cs="宋体"/>
          <w:color w:val="auto"/>
          <w:sz w:val="30"/>
          <w:szCs w:val="30"/>
          <w:lang w:val="en-US" w:eastAsia="zh-CN"/>
        </w:rPr>
        <w:br w:type="page"/>
      </w:r>
    </w:p>
    <w:p>
      <w:pPr>
        <w:pStyle w:val="4"/>
        <w:numPr>
          <w:ilvl w:val="0"/>
          <w:numId w:val="0"/>
        </w:numPr>
        <w:snapToGrid w:val="0"/>
        <w:spacing w:before="0" w:after="0" w:line="360" w:lineRule="auto"/>
        <w:ind w:firstLine="2711" w:firstLineChars="900"/>
        <w:jc w:val="both"/>
        <w:rPr>
          <w:rFonts w:hint="eastAsia" w:hAnsi="宋体" w:cs="宋体"/>
          <w:color w:val="auto"/>
          <w:sz w:val="30"/>
          <w:szCs w:val="30"/>
        </w:rPr>
      </w:pPr>
      <w:r>
        <w:rPr>
          <w:rFonts w:hint="eastAsia" w:hAnsi="宋体" w:cs="宋体"/>
          <w:color w:val="auto"/>
          <w:sz w:val="30"/>
          <w:szCs w:val="30"/>
          <w:lang w:val="en-US" w:eastAsia="zh-CN"/>
        </w:rPr>
        <w:t>第六章</w:t>
      </w:r>
      <w:r>
        <w:rPr>
          <w:rFonts w:hint="eastAsia" w:hAnsi="宋体" w:cs="宋体"/>
          <w:color w:val="auto"/>
          <w:sz w:val="30"/>
          <w:szCs w:val="30"/>
        </w:rPr>
        <w:t xml:space="preserve"> 合同主要条款</w:t>
      </w:r>
    </w:p>
    <w:p>
      <w:pPr>
        <w:numPr>
          <w:ilvl w:val="0"/>
          <w:numId w:val="0"/>
        </w:numPr>
        <w:ind w:leftChars="0"/>
        <w:jc w:val="center"/>
        <w:rPr>
          <w:rFonts w:hint="eastAsia" w:eastAsia="宋体"/>
          <w:color w:val="auto"/>
          <w:lang w:eastAsia="zh-CN"/>
        </w:rPr>
      </w:pPr>
      <w:r>
        <w:rPr>
          <w:rFonts w:hint="eastAsia" w:ascii="Times New Roman" w:hAnsi="宋体" w:eastAsia="宋体" w:cs="宋体"/>
          <w:b/>
          <w:bCs/>
          <w:color w:val="auto"/>
          <w:sz w:val="24"/>
          <w:szCs w:val="24"/>
          <w:lang w:val="en-US" w:eastAsia="zh-CN" w:bidi="ar-SA"/>
        </w:rPr>
        <w:t>（</w:t>
      </w:r>
      <w:r>
        <w:rPr>
          <w:rFonts w:hint="eastAsia" w:ascii="Times New Roman" w:hAnsi="宋体" w:cs="宋体"/>
          <w:b/>
          <w:bCs/>
          <w:color w:val="auto"/>
          <w:sz w:val="24"/>
          <w:szCs w:val="24"/>
          <w:lang w:val="en-US" w:eastAsia="zh-CN" w:bidi="ar-SA"/>
        </w:rPr>
        <w:t>仅</w:t>
      </w:r>
      <w:r>
        <w:rPr>
          <w:rFonts w:hint="eastAsia" w:ascii="Times New Roman" w:hAnsi="宋体" w:eastAsia="宋体" w:cs="宋体"/>
          <w:b/>
          <w:bCs/>
          <w:color w:val="auto"/>
          <w:sz w:val="24"/>
          <w:szCs w:val="24"/>
          <w:lang w:val="en-US" w:eastAsia="zh-CN" w:bidi="ar-SA"/>
        </w:rPr>
        <w:t>供参考</w:t>
      </w:r>
      <w:r>
        <w:rPr>
          <w:rFonts w:hint="eastAsia" w:ascii="Times New Roman" w:hAnsi="宋体" w:eastAsia="宋体" w:cs="宋体"/>
          <w:color w:val="auto"/>
          <w:sz w:val="24"/>
          <w:szCs w:val="24"/>
          <w:lang w:val="en-US" w:eastAsia="zh-CN" w:bidi="ar-SA"/>
        </w:rPr>
        <w:t>）</w:t>
      </w:r>
    </w:p>
    <w:p>
      <w:pPr>
        <w:jc w:val="center"/>
        <w:rPr>
          <w:rFonts w:hint="eastAsia" w:ascii="黑体" w:eastAsia="黑体"/>
          <w:bCs/>
          <w:color w:val="auto"/>
          <w:sz w:val="44"/>
          <w:szCs w:val="44"/>
        </w:rPr>
      </w:pPr>
      <w:r>
        <w:rPr>
          <w:rFonts w:hint="eastAsia" w:ascii="黑体" w:eastAsia="黑体"/>
          <w:bCs/>
          <w:color w:val="auto"/>
          <w:sz w:val="44"/>
          <w:szCs w:val="44"/>
        </w:rPr>
        <w:t>成都市建设工程材料</w:t>
      </w:r>
    </w:p>
    <w:p>
      <w:pPr>
        <w:jc w:val="center"/>
        <w:rPr>
          <w:rFonts w:hint="eastAsia" w:ascii="黑体" w:eastAsia="黑体"/>
          <w:bCs/>
          <w:color w:val="auto"/>
          <w:sz w:val="44"/>
          <w:szCs w:val="44"/>
        </w:rPr>
      </w:pPr>
      <w:r>
        <w:rPr>
          <w:rFonts w:hint="eastAsia" w:ascii="黑体" w:eastAsia="黑体"/>
          <w:bCs/>
          <w:color w:val="auto"/>
          <w:sz w:val="44"/>
          <w:szCs w:val="44"/>
        </w:rPr>
        <w:t>委托检测合同书</w:t>
      </w:r>
    </w:p>
    <w:p>
      <w:pPr>
        <w:jc w:val="center"/>
        <w:rPr>
          <w:rFonts w:hint="eastAsia" w:ascii="楷体_GB2312" w:eastAsia="楷体_GB2312"/>
          <w:color w:val="auto"/>
          <w:sz w:val="44"/>
          <w:szCs w:val="44"/>
        </w:rPr>
      </w:pPr>
    </w:p>
    <w:p>
      <w:pPr>
        <w:jc w:val="center"/>
        <w:rPr>
          <w:rFonts w:hint="eastAsia" w:ascii="楷体_GB2312" w:eastAsia="楷体_GB2312"/>
          <w:color w:val="auto"/>
          <w:sz w:val="44"/>
          <w:szCs w:val="44"/>
        </w:rPr>
      </w:pPr>
      <w:r>
        <w:rPr>
          <w:rFonts w:hint="eastAsia" w:ascii="楷体_GB2312" w:eastAsia="楷体_GB2312"/>
          <w:color w:val="auto"/>
          <w:sz w:val="44"/>
          <w:szCs w:val="44"/>
        </w:rPr>
        <w:t>（合同编号：</w:t>
      </w:r>
      <w:r>
        <w:rPr>
          <w:rFonts w:hint="eastAsia" w:ascii="楷体_GB2312" w:eastAsia="楷体_GB2312"/>
          <w:color w:val="auto"/>
          <w:sz w:val="44"/>
          <w:szCs w:val="44"/>
          <w:u w:val="single"/>
        </w:rPr>
        <w:t xml:space="preserve"> </w:t>
      </w:r>
      <w:r>
        <w:rPr>
          <w:rFonts w:hint="eastAsia" w:ascii="楷体_GB2312" w:eastAsia="楷体_GB2312"/>
          <w:color w:val="auto"/>
          <w:sz w:val="44"/>
          <w:szCs w:val="44"/>
          <w:u w:val="single"/>
          <w:lang w:val="en-US" w:eastAsia="zh-CN"/>
        </w:rPr>
        <w:t xml:space="preserve">       </w:t>
      </w:r>
      <w:r>
        <w:rPr>
          <w:rFonts w:hint="eastAsia" w:ascii="楷体_GB2312" w:eastAsia="楷体_GB2312"/>
          <w:color w:val="auto"/>
          <w:sz w:val="44"/>
          <w:szCs w:val="44"/>
          <w:u w:val="single"/>
        </w:rPr>
        <w:t xml:space="preserve">   </w:t>
      </w:r>
      <w:r>
        <w:rPr>
          <w:rFonts w:hint="eastAsia" w:ascii="楷体_GB2312" w:eastAsia="楷体_GB2312"/>
          <w:color w:val="auto"/>
          <w:sz w:val="44"/>
          <w:szCs w:val="44"/>
        </w:rPr>
        <w:t>）</w:t>
      </w:r>
    </w:p>
    <w:p>
      <w:pPr>
        <w:pStyle w:val="22"/>
        <w:rPr>
          <w:rFonts w:hint="eastAsia"/>
          <w:color w:val="auto"/>
        </w:rPr>
      </w:pPr>
    </w:p>
    <w:p>
      <w:pPr>
        <w:rPr>
          <w:rFonts w:hint="eastAsia" w:ascii="楷体_GB2312" w:eastAsia="楷体_GB2312"/>
          <w:color w:val="auto"/>
          <w:sz w:val="36"/>
          <w:szCs w:val="36"/>
        </w:rPr>
      </w:pPr>
    </w:p>
    <w:p>
      <w:pPr>
        <w:ind w:firstLine="643" w:firstLineChars="200"/>
        <w:jc w:val="both"/>
        <w:rPr>
          <w:rFonts w:hint="default" w:ascii="仿宋_GB2312" w:eastAsia="仿宋_GB2312"/>
          <w:b/>
          <w:color w:val="auto"/>
          <w:sz w:val="28"/>
          <w:szCs w:val="28"/>
          <w:u w:val="single"/>
          <w:lang w:val="en-US"/>
        </w:rPr>
      </w:pPr>
      <w:r>
        <w:rPr>
          <w:rFonts w:hint="eastAsia" w:ascii="仿宋_GB2312" w:eastAsia="仿宋_GB2312"/>
          <w:b/>
          <w:color w:val="auto"/>
          <w:sz w:val="32"/>
          <w:szCs w:val="32"/>
        </w:rPr>
        <w:t>工程名称：</w:t>
      </w:r>
      <w:r>
        <w:rPr>
          <w:rFonts w:hint="eastAsia" w:ascii="仿宋_GB2312" w:eastAsia="仿宋_GB2312"/>
          <w:b/>
          <w:bCs/>
          <w:color w:val="auto"/>
          <w:sz w:val="28"/>
          <w:szCs w:val="28"/>
          <w:u w:val="single"/>
          <w:lang w:val="en-US" w:eastAsia="zh-CN"/>
        </w:rPr>
        <w:t xml:space="preserve">                                           </w:t>
      </w:r>
    </w:p>
    <w:p>
      <w:pPr>
        <w:ind w:left="3091" w:leftChars="295" w:hanging="2088" w:hangingChars="650"/>
        <w:rPr>
          <w:rFonts w:hint="eastAsia" w:ascii="仿宋_GB2312" w:eastAsia="仿宋_GB2312"/>
          <w:b/>
          <w:color w:val="auto"/>
          <w:sz w:val="32"/>
          <w:szCs w:val="32"/>
        </w:rPr>
      </w:pPr>
    </w:p>
    <w:p>
      <w:pPr>
        <w:rPr>
          <w:rFonts w:hint="default" w:ascii="仿宋_GB2312" w:eastAsia="仿宋_GB2312"/>
          <w:b/>
          <w:color w:val="auto"/>
          <w:sz w:val="32"/>
          <w:szCs w:val="32"/>
          <w:lang w:val="en-US" w:eastAsia="zh-CN"/>
        </w:rPr>
      </w:pPr>
      <w:r>
        <w:rPr>
          <w:rFonts w:hint="eastAsia" w:ascii="仿宋_GB2312" w:eastAsia="仿宋_GB2312"/>
          <w:b/>
          <w:color w:val="auto"/>
          <w:sz w:val="32"/>
          <w:szCs w:val="32"/>
          <w:lang w:val="en-US" w:eastAsia="zh-CN"/>
        </w:rPr>
        <w:t xml:space="preserve">                                                                                  </w:t>
      </w:r>
    </w:p>
    <w:p>
      <w:pPr>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委托方（甲方）：</w:t>
      </w:r>
      <w:r>
        <w:rPr>
          <w:rFonts w:hint="eastAsia" w:ascii="仿宋_GB2312" w:eastAsia="仿宋_GB2312"/>
          <w:b/>
          <w:color w:val="auto"/>
          <w:sz w:val="28"/>
          <w:szCs w:val="28"/>
          <w:u w:val="single"/>
        </w:rPr>
        <w:t xml:space="preserve">  </w:t>
      </w:r>
      <w:r>
        <w:rPr>
          <w:rFonts w:hint="eastAsia" w:ascii="仿宋_GB2312" w:hAnsi="Times New Roman" w:eastAsia="仿宋_GB2312" w:cs="Times New Roman"/>
          <w:b/>
          <w:bCs w:val="0"/>
          <w:color w:val="auto"/>
          <w:sz w:val="28"/>
          <w:szCs w:val="28"/>
          <w:u w:val="single"/>
          <w:lang w:val="en-US" w:eastAsia="zh-CN"/>
        </w:rPr>
        <w:t xml:space="preserve">                     </w:t>
      </w:r>
      <w:r>
        <w:rPr>
          <w:rFonts w:hint="eastAsia" w:ascii="Times New Roman" w:hAnsi="Times New Roman" w:eastAsia="宋体" w:cs="Times New Roman"/>
          <w:b w:val="0"/>
          <w:bCs w:val="0"/>
          <w:color w:val="auto"/>
          <w:sz w:val="30"/>
          <w:szCs w:val="30"/>
          <w:u w:val="single"/>
          <w:lang w:val="en-US" w:eastAsia="zh-CN"/>
        </w:rPr>
        <w:t xml:space="preserve">             </w:t>
      </w:r>
    </w:p>
    <w:p>
      <w:pPr>
        <w:ind w:firstLine="643" w:firstLineChars="200"/>
        <w:rPr>
          <w:rFonts w:hint="eastAsia" w:ascii="仿宋_GB2312" w:eastAsia="仿宋_GB2312"/>
          <w:b/>
          <w:color w:val="auto"/>
          <w:sz w:val="32"/>
          <w:szCs w:val="32"/>
        </w:rPr>
      </w:pPr>
    </w:p>
    <w:p>
      <w:pPr>
        <w:rPr>
          <w:rFonts w:hint="eastAsia" w:ascii="仿宋_GB2312" w:eastAsia="仿宋_GB2312"/>
          <w:b/>
          <w:color w:val="auto"/>
          <w:sz w:val="32"/>
          <w:szCs w:val="32"/>
        </w:rPr>
      </w:pPr>
    </w:p>
    <w:p>
      <w:pPr>
        <w:ind w:firstLine="643" w:firstLineChars="200"/>
        <w:rPr>
          <w:rFonts w:hint="eastAsia" w:ascii="仿宋_GB2312" w:eastAsia="仿宋_GB2312"/>
          <w:b/>
          <w:color w:val="auto"/>
          <w:sz w:val="32"/>
          <w:szCs w:val="32"/>
          <w:highlight w:val="none"/>
          <w:u w:val="single"/>
        </w:rPr>
      </w:pPr>
      <w:r>
        <w:rPr>
          <w:rFonts w:hint="eastAsia" w:ascii="仿宋_GB2312" w:eastAsia="仿宋_GB2312"/>
          <w:b/>
          <w:color w:val="auto"/>
          <w:sz w:val="32"/>
          <w:szCs w:val="32"/>
          <w:highlight w:val="none"/>
        </w:rPr>
        <w:t>检测方</w:t>
      </w:r>
      <w:r>
        <w:rPr>
          <w:rFonts w:hint="eastAsia" w:ascii="仿宋_GB2312" w:eastAsia="仿宋_GB2312"/>
          <w:b/>
          <w:color w:val="auto"/>
          <w:sz w:val="32"/>
          <w:szCs w:val="32"/>
          <w:highlight w:val="none"/>
          <w:lang w:eastAsia="zh-CN"/>
        </w:rPr>
        <w:t>（</w:t>
      </w:r>
      <w:r>
        <w:rPr>
          <w:rFonts w:hint="eastAsia" w:ascii="仿宋_GB2312" w:eastAsia="仿宋_GB2312"/>
          <w:b/>
          <w:color w:val="auto"/>
          <w:sz w:val="32"/>
          <w:szCs w:val="32"/>
          <w:highlight w:val="none"/>
        </w:rPr>
        <w:t>乙方</w:t>
      </w:r>
      <w:r>
        <w:rPr>
          <w:rFonts w:hint="eastAsia" w:ascii="仿宋_GB2312" w:eastAsia="仿宋_GB2312"/>
          <w:b/>
          <w:color w:val="auto"/>
          <w:sz w:val="32"/>
          <w:szCs w:val="32"/>
          <w:highlight w:val="none"/>
          <w:lang w:eastAsia="zh-CN"/>
        </w:rPr>
        <w:t>）：</w:t>
      </w:r>
      <w:r>
        <w:rPr>
          <w:rFonts w:hint="eastAsia" w:ascii="仿宋_GB2312" w:eastAsia="仿宋_GB2312"/>
          <w:b/>
          <w:color w:val="auto"/>
          <w:sz w:val="32"/>
          <w:szCs w:val="32"/>
          <w:highlight w:val="none"/>
          <w:u w:val="single"/>
          <w:lang w:val="en-US" w:eastAsia="zh-CN"/>
        </w:rPr>
        <w:t xml:space="preserve">   </w:t>
      </w:r>
      <w:r>
        <w:rPr>
          <w:rFonts w:hint="eastAsia" w:ascii="仿宋_GB2312" w:eastAsia="仿宋_GB2312"/>
          <w:b/>
          <w:bCs/>
          <w:color w:val="auto"/>
          <w:sz w:val="32"/>
          <w:szCs w:val="32"/>
          <w:u w:val="single"/>
          <w:lang w:val="en-US" w:eastAsia="zh-CN"/>
        </w:rPr>
        <w:t xml:space="preserve">                           </w:t>
      </w:r>
      <w:r>
        <w:rPr>
          <w:rFonts w:hint="eastAsia" w:ascii="仿宋_GB2312" w:eastAsia="仿宋_GB2312"/>
          <w:b/>
          <w:color w:val="auto"/>
          <w:sz w:val="32"/>
          <w:szCs w:val="32"/>
          <w:highlight w:val="none"/>
          <w:u w:val="single"/>
        </w:rPr>
        <w:t xml:space="preserve">  </w:t>
      </w:r>
    </w:p>
    <w:p>
      <w:pPr>
        <w:ind w:firstLine="948" w:firstLineChars="295"/>
        <w:rPr>
          <w:rFonts w:hint="eastAsia" w:ascii="仿宋_GB2312" w:eastAsia="仿宋_GB2312"/>
          <w:b/>
          <w:bCs/>
          <w:color w:val="auto"/>
          <w:sz w:val="32"/>
          <w:szCs w:val="32"/>
          <w:highlight w:val="none"/>
        </w:rPr>
      </w:pPr>
    </w:p>
    <w:p>
      <w:pPr>
        <w:pStyle w:val="22"/>
        <w:rPr>
          <w:rFonts w:hint="eastAsia"/>
          <w:color w:val="auto"/>
        </w:rPr>
      </w:pPr>
    </w:p>
    <w:p>
      <w:pPr>
        <w:ind w:firstLine="948" w:firstLineChars="295"/>
        <w:rPr>
          <w:rFonts w:hint="eastAsia" w:ascii="仿宋_GB2312" w:eastAsia="仿宋_GB2312"/>
          <w:b/>
          <w:bCs/>
          <w:color w:val="auto"/>
          <w:sz w:val="32"/>
          <w:szCs w:val="32"/>
          <w:highlight w:val="none"/>
        </w:rPr>
      </w:pPr>
      <w:r>
        <w:rPr>
          <w:rFonts w:hint="eastAsia" w:ascii="仿宋_GB2312" w:eastAsia="仿宋_GB2312"/>
          <w:b/>
          <w:color w:val="auto"/>
          <w:sz w:val="32"/>
          <w:szCs w:val="32"/>
          <w:highlight w:val="none"/>
          <w:u w:val="none"/>
          <w:lang w:val="en-US" w:eastAsia="zh-CN"/>
        </w:rPr>
        <w:t xml:space="preserve">  </w:t>
      </w:r>
    </w:p>
    <w:p>
      <w:pPr>
        <w:jc w:val="cente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签订地点：</w:t>
      </w:r>
      <w:r>
        <w:rPr>
          <w:rFonts w:hint="eastAsia" w:ascii="仿宋_GB2312" w:eastAsia="仿宋_GB2312"/>
          <w:color w:val="auto"/>
          <w:sz w:val="32"/>
          <w:szCs w:val="32"/>
          <w:highlight w:val="none"/>
          <w:lang w:eastAsia="zh-CN"/>
        </w:rPr>
        <w:t>成都市郫都区</w:t>
      </w:r>
    </w:p>
    <w:p>
      <w:pPr>
        <w:jc w:val="center"/>
        <w:rPr>
          <w:rFonts w:hint="eastAsia" w:ascii="楷体_GB2312" w:eastAsia="楷体_GB2312"/>
          <w:b/>
          <w:bCs/>
          <w:color w:val="auto"/>
          <w:sz w:val="72"/>
          <w:szCs w:val="72"/>
        </w:rPr>
      </w:pPr>
      <w:r>
        <w:rPr>
          <w:rFonts w:hint="eastAsia" w:ascii="仿宋_GB2312" w:eastAsia="仿宋_GB2312"/>
          <w:color w:val="auto"/>
          <w:sz w:val="32"/>
          <w:szCs w:val="32"/>
        </w:rPr>
        <w:t>签订时间：</w:t>
      </w:r>
      <w:r>
        <w:rPr>
          <w:rFonts w:hint="eastAsia" w:ascii="仿宋_GB2312" w:eastAsia="仿宋_GB2312"/>
          <w:color w:val="auto"/>
          <w:sz w:val="32"/>
          <w:szCs w:val="32"/>
          <w:lang w:val="en-US" w:eastAsia="zh-CN"/>
        </w:rPr>
        <w:t xml:space="preserve">  2022 </w:t>
      </w:r>
      <w:r>
        <w:rPr>
          <w:rFonts w:hint="eastAsia" w:ascii="仿宋_GB2312" w:eastAsia="仿宋_GB2312"/>
          <w:color w:val="auto"/>
          <w:sz w:val="32"/>
          <w:szCs w:val="32"/>
        </w:rPr>
        <w:t xml:space="preserve">年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 xml:space="preserve"> 月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 xml:space="preserve"> 日</w:t>
      </w:r>
    </w:p>
    <w:p>
      <w:pPr>
        <w:ind w:firstLine="560" w:firstLineChars="200"/>
        <w:rPr>
          <w:rFonts w:hint="eastAsia" w:ascii="仿宋_GB2312" w:eastAsia="仿宋_GB2312"/>
          <w:bCs/>
          <w:color w:val="auto"/>
          <w:sz w:val="28"/>
          <w:szCs w:val="28"/>
        </w:rPr>
      </w:pPr>
    </w:p>
    <w:p>
      <w:pPr>
        <w:ind w:firstLine="560" w:firstLineChars="200"/>
        <w:rPr>
          <w:rFonts w:hint="eastAsia" w:ascii="仿宋_GB2312" w:eastAsia="仿宋_GB2312"/>
          <w:bCs/>
          <w:color w:val="auto"/>
          <w:sz w:val="28"/>
          <w:szCs w:val="28"/>
        </w:rPr>
      </w:pPr>
    </w:p>
    <w:p>
      <w:pPr>
        <w:ind w:firstLine="560" w:firstLineChars="200"/>
        <w:rPr>
          <w:rFonts w:hint="eastAsia" w:ascii="仿宋_GB2312" w:eastAsia="仿宋_GB2312"/>
          <w:bCs/>
          <w:color w:val="auto"/>
          <w:sz w:val="28"/>
          <w:szCs w:val="28"/>
        </w:rPr>
      </w:pPr>
      <w:r>
        <w:rPr>
          <w:rFonts w:hint="eastAsia" w:ascii="仿宋_GB2312" w:eastAsia="仿宋_GB2312"/>
          <w:bCs/>
          <w:color w:val="auto"/>
          <w:sz w:val="28"/>
          <w:szCs w:val="28"/>
        </w:rPr>
        <w:br w:type="page"/>
      </w:r>
    </w:p>
    <w:p>
      <w:pPr>
        <w:ind w:firstLine="560" w:firstLineChars="200"/>
        <w:rPr>
          <w:rFonts w:hint="eastAsia" w:ascii="仿宋_GB2312" w:hAnsi="仿宋_GB2312" w:eastAsia="仿宋_GB2312" w:cs="仿宋_GB2312"/>
          <w:color w:val="auto"/>
          <w:sz w:val="30"/>
          <w:szCs w:val="30"/>
        </w:rPr>
      </w:pPr>
      <w:r>
        <w:rPr>
          <w:rFonts w:hint="eastAsia" w:ascii="仿宋_GB2312" w:eastAsia="仿宋_GB2312"/>
          <w:bCs/>
          <w:color w:val="auto"/>
          <w:sz w:val="28"/>
          <w:szCs w:val="28"/>
        </w:rPr>
        <w:t>根据《中华人民共和国</w:t>
      </w:r>
      <w:r>
        <w:rPr>
          <w:rFonts w:hint="eastAsia" w:ascii="仿宋_GB2312" w:eastAsia="仿宋_GB2312"/>
          <w:bCs/>
          <w:color w:val="auto"/>
          <w:sz w:val="28"/>
          <w:szCs w:val="28"/>
          <w:highlight w:val="none"/>
          <w:lang w:eastAsia="zh-CN"/>
        </w:rPr>
        <w:t>民法典</w:t>
      </w:r>
      <w:r>
        <w:rPr>
          <w:rFonts w:hint="eastAsia" w:ascii="仿宋_GB2312" w:eastAsia="仿宋_GB2312"/>
          <w:bCs/>
          <w:color w:val="auto"/>
          <w:sz w:val="28"/>
          <w:szCs w:val="28"/>
        </w:rPr>
        <w:t>》之规定，本合同签约各方就本合同书中所描述的技术服务内容、工作条件、费用支付、验收标准、违约责任以及与之相关的技术和法律问题经过平等协商，在真实、充分地表达各自意愿的基础上，达成如下协议，由签约各方共同遵守。</w:t>
      </w:r>
      <w:r>
        <w:rPr>
          <w:rFonts w:hint="eastAsia" w:ascii="仿宋_GB2312" w:hAnsi="仿宋_GB2312" w:eastAsia="仿宋_GB2312" w:cs="仿宋_GB2312"/>
          <w:color w:val="auto"/>
          <w:sz w:val="30"/>
          <w:szCs w:val="30"/>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570" w:lineRule="exact"/>
        <w:ind w:right="0" w:rightChars="0"/>
        <w:jc w:val="both"/>
        <w:textAlignment w:val="auto"/>
        <w:outlineLvl w:val="9"/>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eastAsia="zh-CN"/>
        </w:rPr>
        <w:t>服务</w:t>
      </w:r>
      <w:r>
        <w:rPr>
          <w:rFonts w:hint="eastAsia" w:ascii="仿宋_GB2312" w:hAnsi="仿宋_GB2312" w:eastAsia="仿宋_GB2312" w:cs="仿宋_GB2312"/>
          <w:b/>
          <w:bCs/>
          <w:color w:val="auto"/>
          <w:sz w:val="30"/>
          <w:szCs w:val="30"/>
        </w:rPr>
        <w:t>期限</w:t>
      </w:r>
    </w:p>
    <w:p>
      <w:pPr>
        <w:keepNext w:val="0"/>
        <w:keepLines w:val="0"/>
        <w:pageBreakBefore w:val="0"/>
        <w:widowControl w:val="0"/>
        <w:kinsoku/>
        <w:wordWrap/>
        <w:overflowPunct/>
        <w:topLinePunct w:val="0"/>
        <w:autoSpaceDE/>
        <w:autoSpaceDN/>
        <w:bidi w:val="0"/>
        <w:adjustRightInd/>
        <w:snapToGrid/>
        <w:spacing w:line="570" w:lineRule="exact"/>
        <w:ind w:right="0" w:rightChars="0"/>
        <w:jc w:val="both"/>
        <w:textAlignment w:val="auto"/>
        <w:outlineLvl w:val="9"/>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bCs/>
          <w:color w:val="auto"/>
          <w:sz w:val="30"/>
          <w:szCs w:val="30"/>
        </w:rPr>
        <w:t xml:space="preserve">   </w:t>
      </w:r>
      <w:r>
        <w:rPr>
          <w:rFonts w:hint="eastAsia" w:ascii="仿宋_GB2312" w:hAnsi="仿宋_GB2312" w:eastAsia="仿宋_GB2312" w:cs="仿宋_GB2312"/>
          <w:b w:val="0"/>
          <w:bCs w:val="0"/>
          <w:color w:val="auto"/>
          <w:sz w:val="30"/>
          <w:szCs w:val="30"/>
        </w:rPr>
        <w:t>服务期限内已进行委托的项目或已接件的项目不受服务期限限制，服务期至全面完成采购人委托的事项止。</w:t>
      </w:r>
    </w:p>
    <w:p>
      <w:pPr>
        <w:keepNext w:val="0"/>
        <w:keepLines w:val="0"/>
        <w:pageBreakBefore w:val="0"/>
        <w:widowControl w:val="0"/>
        <w:numPr>
          <w:ilvl w:val="0"/>
          <w:numId w:val="4"/>
        </w:numPr>
        <w:kinsoku/>
        <w:wordWrap/>
        <w:overflowPunct/>
        <w:topLinePunct w:val="0"/>
        <w:autoSpaceDE/>
        <w:autoSpaceDN/>
        <w:bidi w:val="0"/>
        <w:adjustRightInd/>
        <w:snapToGrid/>
        <w:spacing w:line="570" w:lineRule="exact"/>
        <w:ind w:right="0" w:rightChars="0"/>
        <w:jc w:val="both"/>
        <w:textAlignment w:val="auto"/>
        <w:outlineLvl w:val="9"/>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服务内容</w:t>
      </w:r>
    </w:p>
    <w:p>
      <w:pPr>
        <w:pStyle w:val="2"/>
        <w:spacing w:line="360" w:lineRule="auto"/>
        <w:ind w:firstLine="600" w:firstLineChars="200"/>
        <w:jc w:val="left"/>
        <w:rPr>
          <w:rFonts w:hint="default" w:ascii="仿宋_GB2312" w:hAnsi="仿宋_GB2312" w:eastAsia="仿宋_GB2312" w:cs="仿宋_GB2312"/>
          <w:bCs/>
          <w:color w:val="auto"/>
          <w:kern w:val="2"/>
          <w:sz w:val="30"/>
          <w:szCs w:val="30"/>
          <w:lang w:val="en-US" w:eastAsia="zh-CN" w:bidi="ar-SA"/>
        </w:rPr>
      </w:pPr>
      <w:r>
        <w:rPr>
          <w:rFonts w:hint="eastAsia" w:ascii="仿宋_GB2312" w:hAnsi="仿宋_GB2312" w:eastAsia="仿宋_GB2312" w:cs="仿宋_GB2312"/>
          <w:bCs/>
          <w:color w:val="auto"/>
          <w:kern w:val="2"/>
          <w:sz w:val="30"/>
          <w:szCs w:val="30"/>
          <w:lang w:val="en-US" w:eastAsia="zh-CN" w:bidi="ar-SA"/>
        </w:rPr>
        <w:t>承担甲方委托的新建7、8号学生宿舍建设项目工程质量检测服务，内容包括但不限于工程常规建筑材料检测、门、窗检测、水电安装材料检测、氡气检测、结构实体检测、保温节能检测、室内环境检测、防雷装置检测、消防检测及行政主管部门、 行业主管部门要求的其他检测内容等。具体以甲方委托的实际事项为准。</w:t>
      </w:r>
    </w:p>
    <w:p>
      <w:pPr>
        <w:pStyle w:val="2"/>
        <w:spacing w:line="360" w:lineRule="auto"/>
        <w:ind w:firstLine="600" w:firstLineChars="200"/>
        <w:jc w:val="left"/>
        <w:rPr>
          <w:rFonts w:hint="default" w:ascii="仿宋_GB2312" w:hAnsi="仿宋_GB2312" w:eastAsia="仿宋_GB2312" w:cs="仿宋_GB2312"/>
          <w:bCs/>
          <w:color w:val="auto"/>
          <w:kern w:val="2"/>
          <w:sz w:val="30"/>
          <w:szCs w:val="30"/>
          <w:lang w:val="en-US" w:eastAsia="zh-CN" w:bidi="ar-SA"/>
        </w:rPr>
      </w:pPr>
      <w:r>
        <w:rPr>
          <w:rFonts w:hint="eastAsia" w:ascii="仿宋_GB2312" w:hAnsi="仿宋_GB2312" w:eastAsia="仿宋_GB2312" w:cs="仿宋_GB2312"/>
          <w:bCs/>
          <w:color w:val="auto"/>
          <w:kern w:val="2"/>
          <w:sz w:val="30"/>
          <w:szCs w:val="30"/>
          <w:lang w:val="en-US" w:eastAsia="zh-CN" w:bidi="ar-SA"/>
        </w:rPr>
        <w:t>并根据国家相关的法律法规、规程规范及招投标文件内容及要求，提供试验检测报告。</w:t>
      </w:r>
    </w:p>
    <w:p>
      <w:pPr>
        <w:keepNext w:val="0"/>
        <w:keepLines w:val="0"/>
        <w:pageBreakBefore w:val="0"/>
        <w:widowControl w:val="0"/>
        <w:numPr>
          <w:ilvl w:val="0"/>
          <w:numId w:val="4"/>
        </w:numPr>
        <w:kinsoku/>
        <w:wordWrap/>
        <w:overflowPunct/>
        <w:topLinePunct w:val="0"/>
        <w:autoSpaceDE/>
        <w:autoSpaceDN/>
        <w:bidi w:val="0"/>
        <w:adjustRightInd/>
        <w:snapToGrid/>
        <w:spacing w:line="570" w:lineRule="exact"/>
        <w:ind w:right="0" w:rightChars="0"/>
        <w:jc w:val="both"/>
        <w:textAlignment w:val="auto"/>
        <w:outlineLvl w:val="9"/>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服务要求</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00" w:firstLineChars="200"/>
        <w:jc w:val="both"/>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Cs/>
          <w:color w:val="auto"/>
          <w:kern w:val="2"/>
          <w:sz w:val="30"/>
          <w:szCs w:val="30"/>
          <w:lang w:val="en-US" w:eastAsia="zh-CN" w:bidi="ar-SA"/>
        </w:rPr>
        <w:t>提乙方必须按照国家相关法律法规，独立、客观、公正、科学的开展工作，并对出具项目报告的真实性、准确性、合法性负责。对在工作实施中遇到的重大事项、重大问题应及时向甲报告，不得提供不实或虚假内容。</w:t>
      </w:r>
    </w:p>
    <w:p>
      <w:pPr>
        <w:spacing w:line="560" w:lineRule="exact"/>
        <w:rPr>
          <w:rFonts w:hint="eastAsia" w:ascii="仿宋_GB2312" w:eastAsia="仿宋_GB2312"/>
          <w:b/>
          <w:bCs/>
          <w:color w:val="auto"/>
          <w:sz w:val="28"/>
          <w:szCs w:val="28"/>
        </w:rPr>
      </w:pPr>
      <w:r>
        <w:rPr>
          <w:rFonts w:hint="eastAsia" w:ascii="仿宋_GB2312" w:eastAsia="仿宋_GB2312"/>
          <w:b/>
          <w:bCs/>
          <w:color w:val="auto"/>
          <w:sz w:val="28"/>
          <w:szCs w:val="28"/>
        </w:rPr>
        <w:t>第</w:t>
      </w:r>
      <w:r>
        <w:rPr>
          <w:rFonts w:hint="eastAsia" w:ascii="仿宋_GB2312" w:eastAsia="仿宋_GB2312"/>
          <w:b/>
          <w:bCs/>
          <w:color w:val="auto"/>
          <w:sz w:val="28"/>
          <w:szCs w:val="28"/>
          <w:lang w:val="en-US" w:eastAsia="zh-CN"/>
        </w:rPr>
        <w:t>四</w:t>
      </w:r>
      <w:r>
        <w:rPr>
          <w:rFonts w:hint="eastAsia" w:ascii="仿宋_GB2312" w:eastAsia="仿宋_GB2312"/>
          <w:b/>
          <w:bCs/>
          <w:color w:val="auto"/>
          <w:sz w:val="28"/>
          <w:szCs w:val="28"/>
        </w:rPr>
        <w:t>条  工程项目基本信息：</w:t>
      </w:r>
    </w:p>
    <w:p>
      <w:pPr>
        <w:ind w:firstLine="560" w:firstLineChars="200"/>
        <w:rPr>
          <w:rFonts w:hint="eastAsia" w:ascii="仿宋_GB2312" w:eastAsia="仿宋_GB2312"/>
          <w:bCs/>
          <w:color w:val="auto"/>
          <w:sz w:val="24"/>
          <w:u w:val="single"/>
        </w:rPr>
      </w:pPr>
      <w:r>
        <w:rPr>
          <w:rFonts w:hint="eastAsia" w:ascii="仿宋_GB2312" w:hAnsi="宋体" w:eastAsia="仿宋_GB2312"/>
          <w:bCs/>
          <w:color w:val="auto"/>
          <w:sz w:val="28"/>
          <w:szCs w:val="28"/>
        </w:rPr>
        <w:t>1、</w:t>
      </w:r>
      <w:r>
        <w:rPr>
          <w:rFonts w:hint="eastAsia" w:ascii="仿宋_GB2312" w:eastAsia="仿宋_GB2312"/>
          <w:bCs/>
          <w:color w:val="auto"/>
          <w:sz w:val="28"/>
          <w:szCs w:val="28"/>
        </w:rPr>
        <w:t>工程名称：</w:t>
      </w:r>
      <w:r>
        <w:rPr>
          <w:rFonts w:hint="eastAsia" w:ascii="仿宋_GB2312" w:eastAsia="仿宋_GB2312"/>
          <w:color w:val="auto"/>
          <w:sz w:val="32"/>
          <w:szCs w:val="32"/>
          <w:u w:val="single"/>
        </w:rPr>
        <w:t xml:space="preserve"> </w:t>
      </w:r>
      <w:r>
        <w:rPr>
          <w:rFonts w:hint="eastAsia" w:ascii="仿宋_GB2312" w:hAnsi="Times New Roman" w:eastAsia="仿宋_GB2312" w:cs="Times New Roman"/>
          <w:bCs/>
          <w:color w:val="auto"/>
          <w:sz w:val="28"/>
          <w:szCs w:val="28"/>
          <w:u w:val="single"/>
          <w:lang w:val="en-US" w:eastAsia="zh-CN"/>
        </w:rPr>
        <w:t xml:space="preserve"> </w:t>
      </w:r>
      <w:r>
        <w:rPr>
          <w:rFonts w:hint="eastAsia" w:ascii="仿宋_GB2312" w:eastAsia="仿宋_GB2312"/>
          <w:color w:val="auto"/>
          <w:sz w:val="32"/>
          <w:szCs w:val="32"/>
          <w:u w:val="single"/>
        </w:rPr>
        <w:t xml:space="preserve">                                                 </w:t>
      </w:r>
    </w:p>
    <w:p>
      <w:pPr>
        <w:spacing w:line="560" w:lineRule="exact"/>
        <w:ind w:firstLine="560" w:firstLineChars="200"/>
        <w:rPr>
          <w:rFonts w:hint="eastAsia" w:ascii="仿宋_GB2312" w:eastAsia="仿宋_GB2312"/>
          <w:bCs/>
          <w:color w:val="auto"/>
          <w:sz w:val="28"/>
          <w:szCs w:val="28"/>
        </w:rPr>
      </w:pPr>
      <w:r>
        <w:rPr>
          <w:rFonts w:hint="eastAsia" w:ascii="仿宋_GB2312" w:eastAsia="仿宋_GB2312"/>
          <w:bCs/>
          <w:color w:val="auto"/>
          <w:sz w:val="28"/>
          <w:szCs w:val="28"/>
        </w:rPr>
        <w:t>2、工程地址：</w:t>
      </w:r>
      <w:r>
        <w:rPr>
          <w:rFonts w:hint="eastAsia" w:ascii="仿宋_GB2312" w:eastAsia="仿宋_GB2312"/>
          <w:bCs/>
          <w:color w:val="auto"/>
          <w:sz w:val="28"/>
          <w:szCs w:val="28"/>
          <w:u w:val="single"/>
        </w:rPr>
        <w:t xml:space="preserve"> </w:t>
      </w:r>
      <w:r>
        <w:rPr>
          <w:rFonts w:hint="eastAsia" w:ascii="仿宋_GB2312" w:hAnsi="Times New Roman" w:eastAsia="仿宋_GB2312" w:cs="Times New Roman"/>
          <w:bCs/>
          <w:color w:val="auto"/>
          <w:sz w:val="28"/>
          <w:szCs w:val="28"/>
          <w:u w:val="single"/>
          <w:lang w:val="en-US" w:eastAsia="zh-CN"/>
        </w:rPr>
        <w:t xml:space="preserve">   </w:t>
      </w:r>
      <w:r>
        <w:rPr>
          <w:rFonts w:hint="eastAsia" w:ascii="仿宋_GB2312" w:eastAsia="仿宋_GB2312"/>
          <w:bCs/>
          <w:color w:val="auto"/>
          <w:sz w:val="28"/>
          <w:szCs w:val="28"/>
          <w:u w:val="single"/>
        </w:rPr>
        <w:t xml:space="preserve">                                                </w:t>
      </w:r>
    </w:p>
    <w:p>
      <w:pPr>
        <w:spacing w:line="560" w:lineRule="exact"/>
        <w:ind w:firstLine="560" w:firstLineChars="200"/>
        <w:rPr>
          <w:rFonts w:hint="eastAsia" w:ascii="仿宋_GB2312" w:eastAsia="仿宋_GB2312"/>
          <w:bCs/>
          <w:color w:val="auto"/>
          <w:sz w:val="28"/>
          <w:szCs w:val="28"/>
        </w:rPr>
      </w:pPr>
      <w:r>
        <w:rPr>
          <w:rFonts w:hint="eastAsia" w:ascii="仿宋_GB2312" w:eastAsia="仿宋_GB2312"/>
          <w:bCs/>
          <w:color w:val="auto"/>
          <w:sz w:val="28"/>
          <w:szCs w:val="28"/>
        </w:rPr>
        <w:t>3、设计单位：</w:t>
      </w:r>
      <w:r>
        <w:rPr>
          <w:rFonts w:hint="eastAsia" w:ascii="仿宋_GB2312" w:eastAsia="仿宋_GB2312"/>
          <w:bCs/>
          <w:color w:val="auto"/>
          <w:sz w:val="28"/>
          <w:szCs w:val="28"/>
          <w:u w:val="single"/>
        </w:rPr>
        <w:t xml:space="preserve"> </w:t>
      </w:r>
      <w:r>
        <w:rPr>
          <w:rFonts w:hint="eastAsia" w:ascii="仿宋_GB2312" w:hAnsi="Times New Roman" w:eastAsia="仿宋_GB2312" w:cs="Times New Roman"/>
          <w:bCs/>
          <w:color w:val="auto"/>
          <w:sz w:val="28"/>
          <w:szCs w:val="28"/>
          <w:u w:val="single"/>
          <w:lang w:val="en-US" w:eastAsia="zh-CN"/>
        </w:rPr>
        <w:t xml:space="preserve">   </w:t>
      </w:r>
      <w:r>
        <w:rPr>
          <w:rFonts w:hint="eastAsia" w:ascii="仿宋_GB2312" w:eastAsia="仿宋_GB2312"/>
          <w:bCs/>
          <w:color w:val="auto"/>
          <w:sz w:val="28"/>
          <w:szCs w:val="28"/>
          <w:u w:val="single"/>
        </w:rPr>
        <w:t xml:space="preserve">                                                  </w:t>
      </w:r>
    </w:p>
    <w:p>
      <w:pPr>
        <w:spacing w:line="560" w:lineRule="exact"/>
        <w:ind w:firstLine="560" w:firstLineChars="200"/>
        <w:rPr>
          <w:rFonts w:hint="eastAsia" w:ascii="仿宋_GB2312" w:eastAsia="仿宋_GB2312"/>
          <w:bCs/>
          <w:color w:val="auto"/>
          <w:sz w:val="28"/>
          <w:szCs w:val="28"/>
        </w:rPr>
      </w:pPr>
      <w:r>
        <w:rPr>
          <w:rFonts w:hint="eastAsia" w:ascii="仿宋_GB2312" w:eastAsia="仿宋_GB2312"/>
          <w:bCs/>
          <w:color w:val="auto"/>
          <w:sz w:val="28"/>
          <w:szCs w:val="28"/>
        </w:rPr>
        <w:t>4、建设单位：</w:t>
      </w:r>
      <w:r>
        <w:rPr>
          <w:rFonts w:hint="eastAsia" w:ascii="仿宋_GB2312" w:eastAsia="仿宋_GB2312"/>
          <w:bCs/>
          <w:color w:val="auto"/>
          <w:sz w:val="28"/>
          <w:szCs w:val="28"/>
          <w:u w:val="single"/>
        </w:rPr>
        <w:t xml:space="preserve"> </w:t>
      </w:r>
      <w:r>
        <w:rPr>
          <w:rFonts w:hint="eastAsia" w:ascii="仿宋_GB2312" w:hAnsi="Times New Roman" w:eastAsia="仿宋_GB2312" w:cs="Times New Roman"/>
          <w:bCs/>
          <w:color w:val="auto"/>
          <w:sz w:val="28"/>
          <w:szCs w:val="28"/>
          <w:u w:val="single"/>
          <w:lang w:val="en-US" w:eastAsia="zh-CN"/>
        </w:rPr>
        <w:t xml:space="preserve">  </w:t>
      </w:r>
      <w:r>
        <w:rPr>
          <w:rFonts w:hint="eastAsia" w:ascii="仿宋_GB2312" w:eastAsia="仿宋_GB2312"/>
          <w:bCs/>
          <w:color w:val="auto"/>
          <w:sz w:val="28"/>
          <w:szCs w:val="28"/>
          <w:u w:val="single"/>
        </w:rPr>
        <w:t xml:space="preserve">                                                    </w:t>
      </w:r>
    </w:p>
    <w:p>
      <w:pPr>
        <w:spacing w:line="560" w:lineRule="exact"/>
        <w:ind w:firstLine="560" w:firstLineChars="200"/>
        <w:rPr>
          <w:rFonts w:hint="eastAsia" w:ascii="仿宋_GB2312" w:eastAsia="仿宋_GB2312"/>
          <w:bCs/>
          <w:color w:val="auto"/>
          <w:sz w:val="28"/>
          <w:szCs w:val="28"/>
        </w:rPr>
      </w:pPr>
      <w:r>
        <w:rPr>
          <w:rFonts w:hint="eastAsia" w:ascii="仿宋_GB2312" w:eastAsia="仿宋_GB2312"/>
          <w:bCs/>
          <w:color w:val="auto"/>
          <w:sz w:val="28"/>
          <w:szCs w:val="28"/>
        </w:rPr>
        <w:t>5、施工单位：</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single"/>
        </w:rPr>
        <w:t xml:space="preserve">                   </w:t>
      </w:r>
    </w:p>
    <w:p>
      <w:pPr>
        <w:spacing w:line="560" w:lineRule="exact"/>
        <w:ind w:firstLine="560" w:firstLineChars="200"/>
        <w:rPr>
          <w:rFonts w:hint="eastAsia" w:ascii="仿宋_GB2312" w:eastAsia="仿宋_GB2312"/>
          <w:bCs/>
          <w:color w:val="auto"/>
          <w:sz w:val="28"/>
          <w:szCs w:val="28"/>
          <w:u w:val="single"/>
        </w:rPr>
      </w:pPr>
      <w:r>
        <w:rPr>
          <w:rFonts w:hint="eastAsia" w:ascii="仿宋_GB2312" w:eastAsia="仿宋_GB2312"/>
          <w:bCs/>
          <w:color w:val="auto"/>
          <w:sz w:val="28"/>
          <w:szCs w:val="28"/>
        </w:rPr>
        <w:t>6、监理单位：</w:t>
      </w:r>
      <w:r>
        <w:rPr>
          <w:rFonts w:hint="eastAsia" w:ascii="仿宋_GB2312" w:eastAsia="仿宋_GB2312"/>
          <w:bCs/>
          <w:color w:val="auto"/>
          <w:sz w:val="28"/>
          <w:szCs w:val="28"/>
          <w:u w:val="single"/>
        </w:rPr>
        <w:t xml:space="preserve">                                                   </w:t>
      </w:r>
    </w:p>
    <w:p>
      <w:pPr>
        <w:spacing w:line="360" w:lineRule="auto"/>
        <w:ind w:firstLine="560" w:firstLineChars="200"/>
        <w:rPr>
          <w:rFonts w:hint="eastAsia" w:ascii="仿宋_GB2312" w:hAnsi="宋体" w:eastAsia="仿宋_GB2312"/>
          <w:bCs/>
          <w:color w:val="auto"/>
          <w:sz w:val="28"/>
          <w:szCs w:val="28"/>
          <w:u w:val="single"/>
        </w:rPr>
      </w:pPr>
      <w:r>
        <w:rPr>
          <w:rFonts w:hint="eastAsia" w:ascii="仿宋_GB2312" w:eastAsia="仿宋_GB2312"/>
          <w:bCs/>
          <w:color w:val="auto"/>
          <w:sz w:val="28"/>
          <w:szCs w:val="28"/>
        </w:rPr>
        <w:t>7、建筑面积</w:t>
      </w:r>
      <w:r>
        <w:rPr>
          <w:rFonts w:hint="eastAsia" w:ascii="仿宋_GB2312" w:hAnsi="宋体" w:eastAsia="仿宋_GB2312"/>
          <w:bCs/>
          <w:color w:val="auto"/>
          <w:sz w:val="28"/>
          <w:szCs w:val="28"/>
        </w:rPr>
        <w:t>：</w:t>
      </w:r>
      <w:r>
        <w:rPr>
          <w:rFonts w:hint="eastAsia" w:ascii="仿宋_GB2312" w:hAnsi="宋体" w:eastAsia="仿宋_GB2312"/>
          <w:bCs/>
          <w:color w:val="auto"/>
          <w:sz w:val="28"/>
          <w:szCs w:val="28"/>
          <w:u w:val="single"/>
        </w:rPr>
        <w:t xml:space="preserve">                                                        </w:t>
      </w:r>
    </w:p>
    <w:p>
      <w:pPr>
        <w:rPr>
          <w:rFonts w:hint="eastAsia" w:ascii="仿宋_GB2312" w:eastAsia="仿宋_GB2312"/>
          <w:b/>
          <w:bCs/>
          <w:color w:val="auto"/>
          <w:sz w:val="28"/>
          <w:szCs w:val="28"/>
        </w:rPr>
      </w:pPr>
      <w:r>
        <w:rPr>
          <w:rFonts w:hint="eastAsia" w:ascii="仿宋_GB2312" w:eastAsia="仿宋_GB2312"/>
          <w:b/>
          <w:bCs/>
          <w:color w:val="auto"/>
          <w:sz w:val="28"/>
          <w:szCs w:val="28"/>
        </w:rPr>
        <w:t>第</w:t>
      </w:r>
      <w:r>
        <w:rPr>
          <w:rFonts w:hint="eastAsia" w:ascii="仿宋_GB2312" w:eastAsia="仿宋_GB2312"/>
          <w:b/>
          <w:bCs/>
          <w:color w:val="auto"/>
          <w:sz w:val="28"/>
          <w:szCs w:val="28"/>
          <w:lang w:val="en-US" w:eastAsia="zh-CN"/>
        </w:rPr>
        <w:t>五</w:t>
      </w:r>
      <w:r>
        <w:rPr>
          <w:rFonts w:hint="eastAsia" w:ascii="仿宋_GB2312" w:eastAsia="仿宋_GB2312"/>
          <w:b/>
          <w:bCs/>
          <w:color w:val="auto"/>
          <w:sz w:val="28"/>
          <w:szCs w:val="28"/>
        </w:rPr>
        <w:t>条  检测内容：</w:t>
      </w:r>
    </w:p>
    <w:p>
      <w:pPr>
        <w:spacing w:line="560" w:lineRule="exact"/>
        <w:ind w:firstLine="560" w:firstLineChars="200"/>
        <w:rPr>
          <w:rFonts w:hint="eastAsia" w:ascii="仿宋_GB2312" w:hAnsi="Times New Roman" w:eastAsia="仿宋_GB2312" w:cs="Times New Roman"/>
          <w:bCs/>
          <w:color w:val="auto"/>
          <w:sz w:val="28"/>
          <w:szCs w:val="28"/>
          <w:lang w:eastAsia="zh-CN"/>
        </w:rPr>
      </w:pPr>
      <w:r>
        <w:rPr>
          <w:rFonts w:hint="eastAsia" w:ascii="仿宋_GB2312" w:hAnsi="Times New Roman" w:eastAsia="仿宋_GB2312" w:cs="Times New Roman"/>
          <w:bCs/>
          <w:color w:val="auto"/>
          <w:sz w:val="28"/>
          <w:szCs w:val="28"/>
          <w:lang w:eastAsia="zh-CN"/>
        </w:rPr>
        <w:t>工程常规建筑材料检测、门、窗检测、水电安装材料检测、氡气检测、结构实体检测、保温节能检测、室内环境检测、防雷装置检测、消防检测及行政主管部门、 行业主管部门要求的其他检测内容。</w:t>
      </w:r>
    </w:p>
    <w:p>
      <w:pPr>
        <w:rPr>
          <w:rFonts w:hint="eastAsia" w:ascii="仿宋_GB2312" w:eastAsia="仿宋_GB2312"/>
          <w:b/>
          <w:color w:val="auto"/>
          <w:sz w:val="28"/>
          <w:szCs w:val="28"/>
        </w:rPr>
      </w:pPr>
      <w:r>
        <w:rPr>
          <w:rFonts w:hint="eastAsia" w:ascii="仿宋_GB2312" w:eastAsia="仿宋_GB2312"/>
          <w:b/>
          <w:bCs/>
          <w:color w:val="auto"/>
          <w:sz w:val="28"/>
          <w:szCs w:val="28"/>
        </w:rPr>
        <w:t>第</w:t>
      </w:r>
      <w:r>
        <w:rPr>
          <w:rFonts w:hint="eastAsia" w:ascii="仿宋_GB2312" w:eastAsia="仿宋_GB2312"/>
          <w:b/>
          <w:bCs/>
          <w:color w:val="auto"/>
          <w:sz w:val="28"/>
          <w:szCs w:val="28"/>
          <w:lang w:val="en-US" w:eastAsia="zh-CN"/>
        </w:rPr>
        <w:t>六</w:t>
      </w:r>
      <w:r>
        <w:rPr>
          <w:rFonts w:hint="eastAsia" w:ascii="仿宋_GB2312" w:eastAsia="仿宋_GB2312"/>
          <w:b/>
          <w:bCs/>
          <w:color w:val="auto"/>
          <w:sz w:val="28"/>
          <w:szCs w:val="28"/>
        </w:rPr>
        <w:t xml:space="preserve">条  </w:t>
      </w:r>
      <w:r>
        <w:rPr>
          <w:rFonts w:hint="eastAsia" w:ascii="仿宋_GB2312" w:eastAsia="仿宋_GB2312"/>
          <w:b/>
          <w:color w:val="auto"/>
          <w:sz w:val="28"/>
          <w:szCs w:val="28"/>
        </w:rPr>
        <w:t>检测数量：</w:t>
      </w:r>
    </w:p>
    <w:p>
      <w:pPr>
        <w:ind w:firstLine="560" w:firstLineChars="200"/>
        <w:rPr>
          <w:rFonts w:hint="eastAsia" w:ascii="仿宋_GB2312" w:eastAsia="仿宋_GB2312"/>
          <w:b/>
          <w:color w:val="auto"/>
          <w:sz w:val="28"/>
          <w:szCs w:val="28"/>
          <w:lang w:eastAsia="zh-CN"/>
        </w:rPr>
      </w:pPr>
      <w:r>
        <w:rPr>
          <w:rFonts w:hint="eastAsia" w:ascii="仿宋_GB2312" w:eastAsia="仿宋_GB2312"/>
          <w:color w:val="auto"/>
          <w:sz w:val="28"/>
          <w:szCs w:val="28"/>
          <w:u w:val="single"/>
        </w:rPr>
        <w:t>检测数量不得少于相关标准规范规定的最低检测数量要求</w:t>
      </w:r>
      <w:r>
        <w:rPr>
          <w:rFonts w:hint="eastAsia" w:ascii="仿宋_GB2312" w:eastAsia="仿宋_GB2312"/>
          <w:color w:val="auto"/>
          <w:sz w:val="28"/>
          <w:szCs w:val="28"/>
          <w:lang w:eastAsia="zh-CN"/>
        </w:rPr>
        <w:t>。</w:t>
      </w:r>
    </w:p>
    <w:p>
      <w:pPr>
        <w:rPr>
          <w:rFonts w:hint="eastAsia" w:ascii="仿宋_GB2312" w:eastAsia="仿宋_GB2312"/>
          <w:b/>
          <w:color w:val="auto"/>
          <w:sz w:val="28"/>
          <w:szCs w:val="28"/>
        </w:rPr>
      </w:pPr>
      <w:r>
        <w:rPr>
          <w:rFonts w:hint="eastAsia" w:ascii="仿宋_GB2312" w:eastAsia="仿宋_GB2312"/>
          <w:b/>
          <w:bCs/>
          <w:color w:val="auto"/>
          <w:sz w:val="28"/>
          <w:szCs w:val="28"/>
        </w:rPr>
        <w:t>第</w:t>
      </w:r>
      <w:r>
        <w:rPr>
          <w:rFonts w:hint="eastAsia" w:ascii="仿宋_GB2312" w:eastAsia="仿宋_GB2312"/>
          <w:b/>
          <w:bCs/>
          <w:color w:val="auto"/>
          <w:sz w:val="28"/>
          <w:szCs w:val="28"/>
          <w:lang w:val="en-US" w:eastAsia="zh-CN"/>
        </w:rPr>
        <w:t>七</w:t>
      </w:r>
      <w:r>
        <w:rPr>
          <w:rFonts w:hint="eastAsia" w:ascii="仿宋_GB2312" w:eastAsia="仿宋_GB2312"/>
          <w:b/>
          <w:bCs/>
          <w:color w:val="auto"/>
          <w:sz w:val="28"/>
          <w:szCs w:val="28"/>
        </w:rPr>
        <w:t>条</w:t>
      </w:r>
      <w:r>
        <w:rPr>
          <w:rFonts w:hint="eastAsia" w:ascii="仿宋_GB2312" w:eastAsia="仿宋_GB2312"/>
          <w:b/>
          <w:color w:val="auto"/>
          <w:sz w:val="28"/>
          <w:szCs w:val="28"/>
        </w:rPr>
        <w:t xml:space="preserve">  检测费用及付款方式：</w:t>
      </w:r>
    </w:p>
    <w:p>
      <w:pPr>
        <w:ind w:firstLine="560" w:firstLineChars="200"/>
        <w:rPr>
          <w:rFonts w:hint="default" w:ascii="仿宋_GB2312" w:eastAsia="仿宋_GB2312"/>
          <w:color w:val="auto"/>
          <w:sz w:val="28"/>
          <w:szCs w:val="28"/>
          <w:u w:val="single"/>
          <w:lang w:val="en-US" w:eastAsia="zh-CN"/>
        </w:rPr>
      </w:pPr>
      <w:r>
        <w:rPr>
          <w:rFonts w:hint="eastAsia" w:ascii="仿宋_GB2312" w:eastAsia="仿宋_GB2312"/>
          <w:color w:val="auto"/>
          <w:sz w:val="28"/>
          <w:szCs w:val="28"/>
          <w:u w:val="single"/>
          <w:lang w:eastAsia="zh-CN"/>
        </w:rPr>
        <w:t>（</w:t>
      </w:r>
      <w:r>
        <w:rPr>
          <w:rFonts w:hint="eastAsia" w:ascii="仿宋_GB2312" w:eastAsia="仿宋_GB2312"/>
          <w:color w:val="auto"/>
          <w:sz w:val="28"/>
          <w:szCs w:val="28"/>
          <w:u w:val="single"/>
          <w:lang w:val="en-US" w:eastAsia="zh-CN"/>
        </w:rPr>
        <w:t>1</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u w:val="single"/>
        </w:rPr>
        <w:t>检测费：</w:t>
      </w:r>
      <w:r>
        <w:rPr>
          <w:rFonts w:hint="eastAsia" w:ascii="仿宋_GB2312" w:eastAsia="仿宋_GB2312"/>
          <w:color w:val="auto"/>
          <w:sz w:val="28"/>
          <w:szCs w:val="28"/>
          <w:u w:val="single"/>
          <w:lang w:val="en-US" w:eastAsia="zh-CN"/>
        </w:rPr>
        <w:t>总价包干</w:t>
      </w:r>
    </w:p>
    <w:p>
      <w:pPr>
        <w:ind w:firstLine="560" w:firstLineChars="200"/>
        <w:rPr>
          <w:rFonts w:hint="eastAsia" w:ascii="仿宋_GB2312" w:eastAsia="仿宋_GB2312"/>
          <w:color w:val="auto"/>
          <w:sz w:val="28"/>
          <w:szCs w:val="28"/>
          <w:u w:val="single"/>
        </w:rPr>
      </w:pPr>
      <w:r>
        <w:rPr>
          <w:rFonts w:hint="eastAsia" w:ascii="仿宋_GB2312" w:eastAsia="仿宋_GB2312"/>
          <w:color w:val="auto"/>
          <w:sz w:val="28"/>
          <w:szCs w:val="28"/>
          <w:u w:val="single"/>
        </w:rPr>
        <w:t>（2）支付方式：按工程进度支付。</w:t>
      </w:r>
    </w:p>
    <w:p>
      <w:pPr>
        <w:ind w:firstLine="560" w:firstLineChars="200"/>
        <w:rPr>
          <w:rFonts w:hint="eastAsia" w:ascii="仿宋_GB2312" w:eastAsia="仿宋_GB2312"/>
          <w:color w:val="auto"/>
          <w:sz w:val="28"/>
          <w:szCs w:val="28"/>
          <w:u w:val="single"/>
        </w:rPr>
      </w:pPr>
      <w:r>
        <w:rPr>
          <w:rFonts w:hint="eastAsia" w:ascii="仿宋_GB2312" w:eastAsia="仿宋_GB2312"/>
          <w:color w:val="auto"/>
          <w:sz w:val="28"/>
          <w:szCs w:val="28"/>
          <w:u w:val="single"/>
          <w:lang w:val="en-US" w:eastAsia="zh-CN"/>
        </w:rPr>
        <w:t>2022年12月20日前</w:t>
      </w:r>
      <w:r>
        <w:rPr>
          <w:rFonts w:hint="eastAsia" w:ascii="仿宋_GB2312" w:eastAsia="仿宋_GB2312"/>
          <w:color w:val="auto"/>
          <w:sz w:val="28"/>
          <w:szCs w:val="28"/>
          <w:u w:val="single"/>
        </w:rPr>
        <w:t>：甲方即向乙方预付总金额的</w:t>
      </w:r>
      <w:r>
        <w:rPr>
          <w:rFonts w:hint="eastAsia" w:ascii="仿宋_GB2312" w:eastAsia="仿宋_GB2312"/>
          <w:color w:val="auto"/>
          <w:sz w:val="28"/>
          <w:szCs w:val="28"/>
          <w:u w:val="single"/>
          <w:lang w:val="en-US" w:eastAsia="zh-CN"/>
        </w:rPr>
        <w:t>4</w:t>
      </w:r>
      <w:r>
        <w:rPr>
          <w:rFonts w:hint="eastAsia" w:ascii="仿宋_GB2312" w:eastAsia="仿宋_GB2312"/>
          <w:color w:val="auto"/>
          <w:sz w:val="28"/>
          <w:szCs w:val="28"/>
          <w:u w:val="single"/>
        </w:rPr>
        <w:t>0％，￥</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rPr>
        <w:t>元（大写）</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rPr>
        <w:t xml:space="preserve"> 。</w:t>
      </w:r>
    </w:p>
    <w:p>
      <w:pPr>
        <w:ind w:firstLine="560" w:firstLineChars="200"/>
        <w:rPr>
          <w:rFonts w:hint="eastAsia" w:ascii="仿宋_GB2312" w:eastAsia="仿宋_GB2312"/>
          <w:color w:val="auto"/>
          <w:sz w:val="28"/>
          <w:szCs w:val="28"/>
          <w:u w:val="single"/>
        </w:rPr>
      </w:pPr>
      <w:r>
        <w:rPr>
          <w:rFonts w:hint="eastAsia" w:ascii="仿宋_GB2312" w:eastAsia="仿宋_GB2312"/>
          <w:color w:val="auto"/>
          <w:sz w:val="28"/>
          <w:szCs w:val="28"/>
          <w:u w:val="single"/>
          <w:lang w:val="en-US" w:eastAsia="zh-CN"/>
        </w:rPr>
        <w:t>所有检测工作完成且</w:t>
      </w:r>
      <w:r>
        <w:rPr>
          <w:rFonts w:hint="eastAsia" w:ascii="仿宋_GB2312" w:eastAsia="仿宋_GB2312"/>
          <w:color w:val="auto"/>
          <w:sz w:val="28"/>
          <w:szCs w:val="28"/>
          <w:u w:val="single"/>
        </w:rPr>
        <w:t>所有报告交付完毕后</w:t>
      </w:r>
      <w:r>
        <w:rPr>
          <w:rFonts w:hint="eastAsia" w:ascii="仿宋_GB2312" w:eastAsia="仿宋_GB2312"/>
          <w:color w:val="auto"/>
          <w:sz w:val="28"/>
          <w:szCs w:val="28"/>
          <w:u w:val="single"/>
          <w:lang w:val="en-US" w:eastAsia="zh-CN"/>
        </w:rPr>
        <w:t>10个工作日</w:t>
      </w:r>
      <w:r>
        <w:rPr>
          <w:rFonts w:hint="eastAsia" w:ascii="仿宋_GB2312" w:eastAsia="仿宋_GB2312"/>
          <w:color w:val="auto"/>
          <w:sz w:val="28"/>
          <w:szCs w:val="28"/>
          <w:u w:val="single"/>
        </w:rPr>
        <w:t>内，付清余额￥</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rPr>
        <w:t>元（大写）</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rPr>
        <w:t>。</w:t>
      </w:r>
    </w:p>
    <w:p>
      <w:pPr>
        <w:rPr>
          <w:rFonts w:hint="eastAsia" w:ascii="仿宋_GB2312" w:eastAsia="仿宋_GB2312"/>
          <w:b/>
          <w:color w:val="auto"/>
          <w:sz w:val="28"/>
          <w:szCs w:val="28"/>
        </w:rPr>
      </w:pPr>
      <w:r>
        <w:rPr>
          <w:rFonts w:hint="eastAsia" w:ascii="仿宋_GB2312" w:eastAsia="仿宋_GB2312"/>
          <w:b/>
          <w:bCs/>
          <w:color w:val="auto"/>
          <w:sz w:val="28"/>
          <w:szCs w:val="28"/>
        </w:rPr>
        <w:t>第</w:t>
      </w:r>
      <w:r>
        <w:rPr>
          <w:rFonts w:hint="eastAsia" w:ascii="仿宋_GB2312" w:eastAsia="仿宋_GB2312"/>
          <w:b/>
          <w:bCs/>
          <w:color w:val="auto"/>
          <w:sz w:val="28"/>
          <w:szCs w:val="28"/>
          <w:lang w:val="en-US" w:eastAsia="zh-CN"/>
        </w:rPr>
        <w:t>八</w:t>
      </w:r>
      <w:r>
        <w:rPr>
          <w:rFonts w:hint="eastAsia" w:ascii="仿宋_GB2312" w:eastAsia="仿宋_GB2312"/>
          <w:b/>
          <w:bCs/>
          <w:color w:val="auto"/>
          <w:sz w:val="28"/>
          <w:szCs w:val="28"/>
        </w:rPr>
        <w:t>条</w:t>
      </w:r>
      <w:r>
        <w:rPr>
          <w:rFonts w:hint="eastAsia" w:ascii="仿宋_GB2312" w:eastAsia="仿宋_GB2312"/>
          <w:b/>
          <w:color w:val="auto"/>
          <w:sz w:val="28"/>
          <w:szCs w:val="28"/>
        </w:rPr>
        <w:t xml:space="preserve">  甲、乙双方的义务</w:t>
      </w:r>
    </w:p>
    <w:p>
      <w:pPr>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1、甲方的义务：</w:t>
      </w:r>
    </w:p>
    <w:p>
      <w:pPr>
        <w:overflowPunct w:val="0"/>
        <w:autoSpaceDE w:val="0"/>
        <w:autoSpaceDN w:val="0"/>
        <w:ind w:firstLine="560" w:firstLineChars="200"/>
        <w:rPr>
          <w:rFonts w:hint="eastAsia" w:ascii="仿宋_GB2312" w:eastAsia="仿宋_GB2312"/>
          <w:color w:val="auto"/>
          <w:kern w:val="0"/>
          <w:sz w:val="28"/>
          <w:szCs w:val="28"/>
        </w:rPr>
      </w:pPr>
      <w:r>
        <w:rPr>
          <w:rFonts w:hint="eastAsia" w:ascii="仿宋_GB2312" w:eastAsia="仿宋_GB2312"/>
          <w:color w:val="auto"/>
          <w:kern w:val="0"/>
          <w:sz w:val="28"/>
          <w:szCs w:val="28"/>
        </w:rPr>
        <w:t>（1）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overflowPunct w:val="0"/>
        <w:autoSpaceDE w:val="0"/>
        <w:autoSpaceDN w:val="0"/>
        <w:ind w:firstLine="560" w:firstLineChars="200"/>
        <w:rPr>
          <w:rFonts w:hint="eastAsia" w:ascii="仿宋_GB2312" w:eastAsia="仿宋_GB2312"/>
          <w:color w:val="auto"/>
          <w:kern w:val="0"/>
          <w:sz w:val="28"/>
          <w:szCs w:val="28"/>
        </w:rPr>
      </w:pPr>
      <w:r>
        <w:rPr>
          <w:rFonts w:hint="eastAsia" w:ascii="仿宋_GB2312" w:eastAsia="仿宋_GB2312"/>
          <w:color w:val="auto"/>
          <w:kern w:val="0"/>
          <w:sz w:val="28"/>
          <w:szCs w:val="28"/>
        </w:rPr>
        <w:t>（2）甲方委托检测的试件或样品应符合标准规范规定的检测要求，送检数量应符合标准规范规定的批量要求；应保证送检试件或样品的时限性，对样品的代表性、真实性和有效性负责。实行有见证送样的，见证人对样品的代表性、真实性和有效性负责。</w:t>
      </w:r>
    </w:p>
    <w:p>
      <w:pPr>
        <w:overflowPunct w:val="0"/>
        <w:autoSpaceDE w:val="0"/>
        <w:autoSpaceDN w:val="0"/>
        <w:ind w:firstLine="560" w:firstLineChars="200"/>
        <w:rPr>
          <w:rFonts w:hint="eastAsia" w:ascii="仿宋_GB2312" w:eastAsia="仿宋_GB2312"/>
          <w:color w:val="auto"/>
          <w:kern w:val="0"/>
          <w:sz w:val="28"/>
          <w:szCs w:val="28"/>
        </w:rPr>
      </w:pPr>
      <w:r>
        <w:rPr>
          <w:rFonts w:hint="eastAsia" w:ascii="仿宋_GB2312" w:eastAsia="仿宋_GB2312"/>
          <w:color w:val="auto"/>
          <w:kern w:val="0"/>
          <w:sz w:val="28"/>
          <w:szCs w:val="28"/>
        </w:rPr>
        <w:t>（3）办理委托登记时甲方应提出明确的检测依据和检测项目。</w:t>
      </w:r>
    </w:p>
    <w:p>
      <w:pPr>
        <w:overflowPunct w:val="0"/>
        <w:autoSpaceDE w:val="0"/>
        <w:autoSpaceDN w:val="0"/>
        <w:ind w:firstLine="560" w:firstLineChars="200"/>
        <w:rPr>
          <w:rFonts w:hint="eastAsia" w:ascii="仿宋_GB2312" w:eastAsia="仿宋_GB2312"/>
          <w:color w:val="auto"/>
          <w:kern w:val="0"/>
          <w:sz w:val="28"/>
          <w:szCs w:val="28"/>
        </w:rPr>
      </w:pPr>
      <w:r>
        <w:rPr>
          <w:rFonts w:hint="eastAsia" w:ascii="仿宋_GB2312" w:eastAsia="仿宋_GB2312"/>
          <w:color w:val="auto"/>
          <w:kern w:val="0"/>
          <w:sz w:val="28"/>
          <w:szCs w:val="28"/>
        </w:rPr>
        <w:t>（4）因甲方委托信息错误而导致乙方出具错误的报告，甲方应承担乙方因重复检测发生的检测费用。</w:t>
      </w:r>
    </w:p>
    <w:p>
      <w:pPr>
        <w:overflowPunct w:val="0"/>
        <w:autoSpaceDE w:val="0"/>
        <w:autoSpaceDN w:val="0"/>
        <w:ind w:firstLine="560" w:firstLineChars="200"/>
        <w:rPr>
          <w:rFonts w:hint="eastAsia" w:ascii="仿宋_GB2312" w:eastAsia="仿宋_GB2312"/>
          <w:color w:val="auto"/>
          <w:kern w:val="0"/>
          <w:sz w:val="28"/>
          <w:szCs w:val="28"/>
        </w:rPr>
      </w:pPr>
      <w:r>
        <w:rPr>
          <w:rFonts w:hint="eastAsia" w:ascii="仿宋_GB2312" w:eastAsia="仿宋_GB2312"/>
          <w:color w:val="auto"/>
          <w:kern w:val="0"/>
          <w:sz w:val="28"/>
          <w:szCs w:val="28"/>
        </w:rPr>
        <w:t>（</w:t>
      </w:r>
      <w:r>
        <w:rPr>
          <w:rFonts w:hint="eastAsia" w:ascii="仿宋_GB2312" w:eastAsia="仿宋_GB2312"/>
          <w:color w:val="auto"/>
          <w:kern w:val="0"/>
          <w:sz w:val="28"/>
          <w:szCs w:val="28"/>
          <w:lang w:val="en-US" w:eastAsia="zh-CN"/>
        </w:rPr>
        <w:t>5</w:t>
      </w:r>
      <w:r>
        <w:rPr>
          <w:rFonts w:hint="eastAsia" w:ascii="仿宋_GB2312" w:eastAsia="仿宋_GB2312"/>
          <w:color w:val="auto"/>
          <w:kern w:val="0"/>
          <w:sz w:val="28"/>
          <w:szCs w:val="28"/>
        </w:rPr>
        <w:t>）甲方不得向乙方提出任何影响检测结果公正性、准确性的不合理要求。</w:t>
      </w:r>
    </w:p>
    <w:p>
      <w:pPr>
        <w:overflowPunct w:val="0"/>
        <w:autoSpaceDE w:val="0"/>
        <w:autoSpaceDN w:val="0"/>
        <w:ind w:firstLine="560" w:firstLineChars="200"/>
        <w:rPr>
          <w:rFonts w:hint="eastAsia" w:ascii="仿宋_GB2312" w:eastAsia="仿宋_GB2312"/>
          <w:color w:val="auto"/>
          <w:kern w:val="0"/>
          <w:sz w:val="28"/>
          <w:szCs w:val="28"/>
        </w:rPr>
      </w:pPr>
      <w:r>
        <w:rPr>
          <w:rFonts w:hint="eastAsia" w:ascii="仿宋_GB2312" w:eastAsia="仿宋_GB2312"/>
          <w:color w:val="auto"/>
          <w:sz w:val="28"/>
          <w:szCs w:val="28"/>
        </w:rPr>
        <w:t>2、乙方的义务：</w:t>
      </w:r>
    </w:p>
    <w:p>
      <w:pPr>
        <w:overflowPunct w:val="0"/>
        <w:autoSpaceDE w:val="0"/>
        <w:autoSpaceDN w:val="0"/>
        <w:ind w:left="3" w:leftChars="1" w:firstLine="560" w:firstLineChars="200"/>
        <w:rPr>
          <w:rFonts w:hint="eastAsia" w:ascii="仿宋_GB2312" w:eastAsia="仿宋_GB2312"/>
          <w:color w:val="auto"/>
          <w:kern w:val="0"/>
          <w:sz w:val="28"/>
          <w:szCs w:val="28"/>
        </w:rPr>
      </w:pPr>
      <w:r>
        <w:rPr>
          <w:rFonts w:hint="eastAsia" w:ascii="仿宋_GB2312" w:eastAsia="仿宋_GB2312"/>
          <w:color w:val="auto"/>
          <w:sz w:val="28"/>
          <w:szCs w:val="28"/>
        </w:rPr>
        <w:t>（1）</w:t>
      </w:r>
      <w:r>
        <w:rPr>
          <w:rFonts w:hint="eastAsia" w:ascii="仿宋_GB2312" w:eastAsia="仿宋_GB2312"/>
          <w:color w:val="auto"/>
          <w:kern w:val="0"/>
          <w:sz w:val="28"/>
          <w:szCs w:val="28"/>
        </w:rPr>
        <w:t>根据甲方提供的工程名称、委托信息等，在检测资质许可范围内，对送检的不同材料或委托的检测项目，按惯用标准规范，出具相应的检测报告。</w:t>
      </w:r>
    </w:p>
    <w:p>
      <w:pPr>
        <w:overflowPunct w:val="0"/>
        <w:autoSpaceDE w:val="0"/>
        <w:autoSpaceDN w:val="0"/>
        <w:ind w:firstLine="560" w:firstLineChars="200"/>
        <w:rPr>
          <w:rFonts w:hint="eastAsia" w:ascii="仿宋_GB2312" w:eastAsia="仿宋_GB2312"/>
          <w:color w:val="auto"/>
          <w:kern w:val="0"/>
          <w:sz w:val="28"/>
          <w:szCs w:val="28"/>
        </w:rPr>
      </w:pPr>
      <w:r>
        <w:rPr>
          <w:rFonts w:hint="eastAsia" w:ascii="仿宋_GB2312" w:eastAsia="仿宋_GB2312"/>
          <w:color w:val="auto"/>
          <w:kern w:val="0"/>
          <w:sz w:val="28"/>
          <w:szCs w:val="28"/>
        </w:rPr>
        <w:t>（2）规范、标准中规定有检测时限的，乙方本着以规范、标准规定的时限为原则，安排检测。</w:t>
      </w:r>
    </w:p>
    <w:p>
      <w:pPr>
        <w:overflowPunct w:val="0"/>
        <w:autoSpaceDE w:val="0"/>
        <w:autoSpaceDN w:val="0"/>
        <w:ind w:firstLine="560" w:firstLineChars="200"/>
        <w:rPr>
          <w:rFonts w:hint="eastAsia" w:ascii="仿宋_GB2312" w:eastAsia="仿宋_GB2312"/>
          <w:color w:val="auto"/>
          <w:kern w:val="0"/>
          <w:sz w:val="28"/>
          <w:szCs w:val="28"/>
        </w:rPr>
      </w:pPr>
      <w:r>
        <w:rPr>
          <w:rFonts w:hint="eastAsia" w:ascii="仿宋_GB2312" w:eastAsia="仿宋_GB2312"/>
          <w:color w:val="auto"/>
          <w:kern w:val="0"/>
          <w:sz w:val="28"/>
          <w:szCs w:val="28"/>
        </w:rPr>
        <w:t>（3）</w:t>
      </w:r>
      <w:r>
        <w:rPr>
          <w:rFonts w:hint="eastAsia" w:ascii="仿宋_GB2312" w:eastAsia="仿宋_GB2312"/>
          <w:color w:val="auto"/>
          <w:sz w:val="28"/>
          <w:szCs w:val="28"/>
        </w:rPr>
        <w:t>乙方</w:t>
      </w:r>
      <w:r>
        <w:rPr>
          <w:rFonts w:hint="eastAsia" w:ascii="仿宋_GB2312" w:eastAsia="仿宋_GB2312"/>
          <w:color w:val="auto"/>
          <w:kern w:val="0"/>
          <w:sz w:val="28"/>
          <w:szCs w:val="28"/>
        </w:rPr>
        <w:t>独立地实施符合国家标准的检测，并依据相应的标准规范对检测结果进行客观、公正、科学、准确的判定。</w:t>
      </w:r>
    </w:p>
    <w:p>
      <w:pPr>
        <w:overflowPunct w:val="0"/>
        <w:autoSpaceDE w:val="0"/>
        <w:autoSpaceDN w:val="0"/>
        <w:ind w:firstLine="560" w:firstLineChars="200"/>
        <w:jc w:val="left"/>
        <w:rPr>
          <w:rFonts w:hint="eastAsia" w:ascii="仿宋_GB2312" w:eastAsia="仿宋_GB2312"/>
          <w:color w:val="auto"/>
          <w:sz w:val="28"/>
          <w:szCs w:val="28"/>
        </w:rPr>
      </w:pPr>
      <w:r>
        <w:rPr>
          <w:rFonts w:hint="eastAsia" w:ascii="仿宋_GB2312" w:eastAsia="仿宋_GB2312"/>
          <w:color w:val="auto"/>
          <w:sz w:val="28"/>
          <w:szCs w:val="28"/>
        </w:rPr>
        <w:t>（4）乙方出具的检测报告必须符合国家规范要求，各类印章齐全，检测人、审核人、授权签字人均应签字，否则报告无效。</w:t>
      </w:r>
    </w:p>
    <w:p>
      <w:pPr>
        <w:overflowPunct w:val="0"/>
        <w:autoSpaceDE w:val="0"/>
        <w:autoSpaceDN w:val="0"/>
        <w:ind w:firstLine="560" w:firstLineChars="200"/>
        <w:jc w:val="left"/>
        <w:rPr>
          <w:rFonts w:hint="eastAsia" w:ascii="仿宋_GB2312" w:eastAsia="仿宋_GB2312"/>
          <w:color w:val="auto"/>
          <w:kern w:val="0"/>
          <w:sz w:val="28"/>
          <w:szCs w:val="28"/>
        </w:rPr>
      </w:pPr>
      <w:r>
        <w:rPr>
          <w:rFonts w:hint="eastAsia" w:ascii="仿宋_GB2312" w:eastAsia="仿宋_GB2312"/>
          <w:color w:val="auto"/>
          <w:kern w:val="0"/>
          <w:sz w:val="28"/>
          <w:szCs w:val="28"/>
        </w:rPr>
        <w:t>（5）</w:t>
      </w:r>
      <w:r>
        <w:rPr>
          <w:rFonts w:hint="eastAsia" w:ascii="仿宋_GB2312" w:eastAsia="仿宋_GB2312"/>
          <w:color w:val="auto"/>
          <w:sz w:val="28"/>
          <w:szCs w:val="28"/>
        </w:rPr>
        <w:t>乙方</w:t>
      </w:r>
      <w:r>
        <w:rPr>
          <w:rFonts w:hint="eastAsia" w:ascii="仿宋_GB2312" w:eastAsia="仿宋_GB2312"/>
          <w:color w:val="auto"/>
          <w:kern w:val="0"/>
          <w:sz w:val="28"/>
          <w:szCs w:val="28"/>
        </w:rPr>
        <w:t>保证及时完成检测并出具相应的检测报告。</w:t>
      </w:r>
    </w:p>
    <w:p>
      <w:pPr>
        <w:rPr>
          <w:rFonts w:hint="eastAsia" w:ascii="仿宋_GB2312" w:eastAsia="仿宋_GB2312"/>
          <w:b/>
          <w:bCs/>
          <w:color w:val="auto"/>
          <w:sz w:val="28"/>
          <w:szCs w:val="28"/>
        </w:rPr>
      </w:pPr>
      <w:r>
        <w:rPr>
          <w:rFonts w:hint="eastAsia" w:ascii="仿宋_GB2312" w:eastAsia="仿宋_GB2312"/>
          <w:b/>
          <w:bCs/>
          <w:color w:val="auto"/>
          <w:sz w:val="28"/>
          <w:szCs w:val="28"/>
        </w:rPr>
        <w:t>第</w:t>
      </w:r>
      <w:r>
        <w:rPr>
          <w:rFonts w:hint="eastAsia" w:ascii="仿宋_GB2312" w:eastAsia="仿宋_GB2312"/>
          <w:b/>
          <w:bCs/>
          <w:color w:val="auto"/>
          <w:sz w:val="28"/>
          <w:szCs w:val="28"/>
          <w:lang w:val="en-US" w:eastAsia="zh-CN"/>
        </w:rPr>
        <w:t>九</w:t>
      </w:r>
      <w:r>
        <w:rPr>
          <w:rFonts w:hint="eastAsia" w:ascii="仿宋_GB2312" w:eastAsia="仿宋_GB2312"/>
          <w:b/>
          <w:bCs/>
          <w:color w:val="auto"/>
          <w:sz w:val="28"/>
          <w:szCs w:val="28"/>
        </w:rPr>
        <w:t>条  保密要求</w:t>
      </w:r>
      <w:r>
        <w:rPr>
          <w:rFonts w:hint="eastAsia" w:ascii="仿宋_GB2312" w:eastAsia="仿宋_GB2312"/>
          <w:bCs/>
          <w:color w:val="auto"/>
          <w:sz w:val="28"/>
          <w:szCs w:val="28"/>
        </w:rPr>
        <w:t>（不要求时，应划“/”锁定。）</w:t>
      </w:r>
    </w:p>
    <w:p>
      <w:pPr>
        <w:ind w:firstLine="560" w:firstLineChars="200"/>
        <w:rPr>
          <w:rFonts w:hint="eastAsia" w:ascii="仿宋_GB2312" w:eastAsia="仿宋_GB2312"/>
          <w:bCs/>
          <w:color w:val="auto"/>
          <w:sz w:val="28"/>
          <w:szCs w:val="28"/>
        </w:rPr>
      </w:pPr>
      <w:r>
        <w:rPr>
          <w:rFonts w:hint="eastAsia" w:ascii="仿宋_GB2312" w:eastAsia="仿宋_GB2312"/>
          <w:bCs/>
          <w:color w:val="auto"/>
          <w:sz w:val="28"/>
          <w:szCs w:val="28"/>
        </w:rPr>
        <w:t>1、保密范围</w:t>
      </w:r>
      <w:r>
        <w:rPr>
          <w:rFonts w:hint="eastAsia" w:ascii="仿宋_GB2312" w:eastAsia="仿宋_GB2312"/>
          <w:bCs/>
          <w:color w:val="auto"/>
          <w:sz w:val="28"/>
          <w:szCs w:val="28"/>
          <w:u w:val="single"/>
        </w:rPr>
        <w:t xml:space="preserve">  /  </w:t>
      </w:r>
      <w:r>
        <w:rPr>
          <w:rFonts w:hint="eastAsia" w:ascii="仿宋_GB2312" w:eastAsia="仿宋_GB2312"/>
          <w:bCs/>
          <w:color w:val="auto"/>
          <w:sz w:val="28"/>
          <w:szCs w:val="28"/>
          <w:u w:val="none"/>
          <w:lang w:eastAsia="zh-CN"/>
        </w:rPr>
        <w:t>；</w:t>
      </w:r>
      <w:r>
        <w:rPr>
          <w:rFonts w:hint="eastAsia" w:ascii="仿宋_GB2312" w:eastAsia="仿宋_GB2312"/>
          <w:bCs/>
          <w:color w:val="auto"/>
          <w:sz w:val="28"/>
          <w:szCs w:val="28"/>
          <w:u w:val="none"/>
        </w:rPr>
        <w:t xml:space="preserve"> </w:t>
      </w:r>
      <w:r>
        <w:rPr>
          <w:rFonts w:hint="eastAsia" w:ascii="仿宋_GB2312" w:eastAsia="仿宋_GB2312"/>
          <w:bCs/>
          <w:color w:val="auto"/>
          <w:sz w:val="28"/>
          <w:szCs w:val="28"/>
        </w:rPr>
        <w:t xml:space="preserve">         </w:t>
      </w:r>
    </w:p>
    <w:p>
      <w:pPr>
        <w:ind w:firstLine="560" w:firstLineChars="200"/>
        <w:rPr>
          <w:rFonts w:hint="eastAsia" w:ascii="仿宋_GB2312" w:eastAsia="仿宋_GB2312"/>
          <w:bCs/>
          <w:color w:val="auto"/>
          <w:sz w:val="28"/>
          <w:szCs w:val="28"/>
          <w:lang w:eastAsia="zh-CN"/>
        </w:rPr>
      </w:pPr>
      <w:r>
        <w:rPr>
          <w:rFonts w:hint="eastAsia" w:ascii="仿宋_GB2312" w:eastAsia="仿宋_GB2312"/>
          <w:bCs/>
          <w:color w:val="auto"/>
          <w:sz w:val="28"/>
          <w:szCs w:val="28"/>
        </w:rPr>
        <w:t>2、保密期限</w:t>
      </w:r>
      <w:r>
        <w:rPr>
          <w:rFonts w:hint="eastAsia" w:ascii="仿宋_GB2312" w:eastAsia="仿宋_GB2312"/>
          <w:bCs/>
          <w:color w:val="auto"/>
          <w:sz w:val="28"/>
          <w:szCs w:val="28"/>
          <w:u w:val="single"/>
        </w:rPr>
        <w:t xml:space="preserve">  /  </w:t>
      </w:r>
      <w:r>
        <w:rPr>
          <w:rFonts w:hint="eastAsia" w:ascii="仿宋_GB2312" w:eastAsia="仿宋_GB2312"/>
          <w:bCs/>
          <w:color w:val="auto"/>
          <w:sz w:val="28"/>
          <w:szCs w:val="28"/>
          <w:u w:val="none"/>
          <w:lang w:eastAsia="zh-CN"/>
        </w:rPr>
        <w:t>。</w:t>
      </w:r>
    </w:p>
    <w:p>
      <w:pPr>
        <w:rPr>
          <w:rFonts w:hint="eastAsia" w:ascii="仿宋_GB2312" w:eastAsia="仿宋_GB2312"/>
          <w:b/>
          <w:bCs/>
          <w:color w:val="auto"/>
          <w:sz w:val="28"/>
          <w:szCs w:val="28"/>
        </w:rPr>
      </w:pPr>
      <w:r>
        <w:rPr>
          <w:rFonts w:hint="eastAsia" w:ascii="仿宋_GB2312" w:eastAsia="仿宋_GB2312"/>
          <w:b/>
          <w:bCs/>
          <w:color w:val="auto"/>
          <w:sz w:val="28"/>
          <w:szCs w:val="28"/>
        </w:rPr>
        <w:t>第</w:t>
      </w:r>
      <w:r>
        <w:rPr>
          <w:rFonts w:hint="eastAsia" w:ascii="仿宋_GB2312" w:eastAsia="仿宋_GB2312"/>
          <w:b/>
          <w:bCs/>
          <w:color w:val="auto"/>
          <w:sz w:val="28"/>
          <w:szCs w:val="28"/>
          <w:lang w:val="en-US" w:eastAsia="zh-CN"/>
        </w:rPr>
        <w:t>十</w:t>
      </w:r>
      <w:r>
        <w:rPr>
          <w:rFonts w:hint="eastAsia" w:ascii="仿宋_GB2312" w:eastAsia="仿宋_GB2312"/>
          <w:b/>
          <w:bCs/>
          <w:color w:val="auto"/>
          <w:sz w:val="28"/>
          <w:szCs w:val="28"/>
        </w:rPr>
        <w:t>条  检测报告数量</w:t>
      </w:r>
    </w:p>
    <w:p>
      <w:pPr>
        <w:ind w:firstLine="560" w:firstLineChars="200"/>
        <w:rPr>
          <w:rFonts w:hint="eastAsia"/>
          <w:color w:val="auto"/>
          <w:lang w:eastAsia="zh-CN"/>
        </w:rPr>
      </w:pPr>
      <w:r>
        <w:rPr>
          <w:rFonts w:hint="eastAsia" w:ascii="仿宋_GB2312" w:eastAsia="仿宋_GB2312"/>
          <w:color w:val="auto"/>
          <w:sz w:val="28"/>
          <w:szCs w:val="28"/>
        </w:rPr>
        <w:t>检测报告一式</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 xml:space="preserve">份。 </w:t>
      </w:r>
    </w:p>
    <w:p>
      <w:pPr>
        <w:keepNext w:val="0"/>
        <w:keepLines w:val="0"/>
        <w:pageBreakBefore w:val="0"/>
        <w:widowControl w:val="0"/>
        <w:kinsoku/>
        <w:wordWrap/>
        <w:overflowPunct/>
        <w:topLinePunct w:val="0"/>
        <w:autoSpaceDE/>
        <w:autoSpaceDN/>
        <w:bidi w:val="0"/>
        <w:adjustRightInd/>
        <w:snapToGrid/>
        <w:spacing w:line="570" w:lineRule="exact"/>
        <w:ind w:right="0" w:rightChars="0"/>
        <w:jc w:val="both"/>
        <w:textAlignment w:val="auto"/>
        <w:outlineLvl w:val="9"/>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第</w:t>
      </w:r>
      <w:r>
        <w:rPr>
          <w:rFonts w:hint="eastAsia" w:ascii="仿宋_GB2312" w:hAnsi="仿宋_GB2312" w:eastAsia="仿宋_GB2312" w:cs="仿宋_GB2312"/>
          <w:b/>
          <w:bCs/>
          <w:color w:val="auto"/>
          <w:sz w:val="30"/>
          <w:szCs w:val="30"/>
          <w:lang w:val="en-US" w:eastAsia="zh-CN"/>
        </w:rPr>
        <w:t>十</w:t>
      </w:r>
      <w:r>
        <w:rPr>
          <w:rFonts w:hint="eastAsia" w:ascii="仿宋_GB2312" w:eastAsia="仿宋_GB2312"/>
          <w:b/>
          <w:bCs/>
          <w:color w:val="auto"/>
          <w:sz w:val="28"/>
          <w:szCs w:val="28"/>
          <w:lang w:val="en-US" w:eastAsia="zh-CN"/>
        </w:rPr>
        <w:t>一</w:t>
      </w:r>
      <w:r>
        <w:rPr>
          <w:rFonts w:hint="eastAsia" w:ascii="仿宋_GB2312" w:hAnsi="仿宋_GB2312" w:eastAsia="仿宋_GB2312" w:cs="仿宋_GB2312"/>
          <w:b/>
          <w:bCs/>
          <w:color w:val="auto"/>
          <w:sz w:val="30"/>
          <w:szCs w:val="30"/>
        </w:rPr>
        <w:t>条  违约责任</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00" w:firstLineChars="20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（一）乙方</w:t>
      </w:r>
      <w:r>
        <w:rPr>
          <w:rFonts w:hint="eastAsia" w:ascii="仿宋_GB2312" w:hAnsi="仿宋_GB2312" w:eastAsia="仿宋_GB2312" w:cs="仿宋_GB2312"/>
          <w:color w:val="auto"/>
          <w:sz w:val="30"/>
          <w:szCs w:val="30"/>
        </w:rPr>
        <w:t>具有以下行为之一的，甲方可解除合同并要求乙方按照</w:t>
      </w:r>
      <w:r>
        <w:rPr>
          <w:rFonts w:hint="eastAsia" w:ascii="仿宋_GB2312" w:hAnsi="仿宋_GB2312" w:eastAsia="仿宋_GB2312" w:cs="仿宋_GB2312"/>
          <w:color w:val="auto"/>
          <w:sz w:val="30"/>
          <w:szCs w:val="30"/>
          <w:lang w:eastAsia="zh-CN"/>
        </w:rPr>
        <w:t>赔偿相应损失</w:t>
      </w:r>
      <w:r>
        <w:rPr>
          <w:rFonts w:hint="eastAsia" w:ascii="仿宋_GB2312" w:hAnsi="仿宋_GB2312" w:eastAsia="仿宋_GB2312" w:cs="仿宋_GB2312"/>
          <w:color w:val="auto"/>
          <w:sz w:val="30"/>
          <w:szCs w:val="30"/>
        </w:rPr>
        <w:t>。</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00" w:firstLineChars="20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接到检验检测需求3日内无特殊原因未提供项目检验检测服务、未及时出具检验检测报告的，服务态度差，被项目委托单位投诉两次及以上，且拒不整改的；</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00" w:firstLineChars="20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rPr>
        <w:t>在协议外</w:t>
      </w:r>
      <w:r>
        <w:rPr>
          <w:rFonts w:hint="eastAsia" w:ascii="仿宋_GB2312" w:hAnsi="仿宋_GB2312" w:eastAsia="仿宋_GB2312" w:cs="仿宋_GB2312"/>
          <w:color w:val="auto"/>
          <w:sz w:val="30"/>
          <w:szCs w:val="30"/>
          <w:lang w:eastAsia="zh-CN"/>
        </w:rPr>
        <w:t>擅自</w:t>
      </w:r>
      <w:r>
        <w:rPr>
          <w:rFonts w:hint="eastAsia" w:ascii="仿宋_GB2312" w:hAnsi="仿宋_GB2312" w:eastAsia="仿宋_GB2312" w:cs="仿宋_GB2312"/>
          <w:color w:val="auto"/>
          <w:sz w:val="30"/>
          <w:szCs w:val="30"/>
        </w:rPr>
        <w:t>向项目委托单位收取检测服务费或其他费用的；</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00" w:firstLineChars="20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.提供检验检测业务的服务质量存在问题，实际检验检测能力、设备和技术等条件</w:t>
      </w:r>
      <w:r>
        <w:rPr>
          <w:rFonts w:hint="eastAsia" w:ascii="仿宋_GB2312" w:hAnsi="仿宋_GB2312" w:eastAsia="仿宋_GB2312" w:cs="仿宋_GB2312"/>
          <w:color w:val="auto"/>
          <w:sz w:val="30"/>
          <w:szCs w:val="30"/>
          <w:lang w:eastAsia="zh-CN"/>
        </w:rPr>
        <w:t>与投标时不符，</w:t>
      </w:r>
      <w:r>
        <w:rPr>
          <w:rFonts w:hint="eastAsia" w:ascii="仿宋_GB2312" w:hAnsi="仿宋_GB2312" w:eastAsia="仿宋_GB2312" w:cs="仿宋_GB2312"/>
          <w:color w:val="auto"/>
          <w:sz w:val="30"/>
          <w:szCs w:val="30"/>
        </w:rPr>
        <w:t>无法满足项目要求，提供的检验检测报告有数据和结论性差错，出具虚假报告等问题；</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00" w:firstLineChars="20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违反廉洁服务相关规定，在检验检测过程中吃、拿、卡、要，收取被检验检测单位红包、礼金、礼券或其他财物，影响检验检测工作的独立性、公正性的。</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00" w:firstLineChars="20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在合作过程中，因经营管理问题被行业主管部门处罚并被吊销资质，无法继续履行合同的，被行业主管部门列入黑名单企业或不良信用企业的。</w:t>
      </w:r>
    </w:p>
    <w:p>
      <w:pPr>
        <w:ind w:firstLine="600" w:firstLineChars="200"/>
        <w:rPr>
          <w:rFonts w:hint="eastAsia" w:ascii="仿宋_GB2312" w:eastAsia="仿宋_GB2312"/>
          <w:bCs/>
          <w:color w:val="auto"/>
          <w:sz w:val="28"/>
          <w:szCs w:val="28"/>
        </w:rPr>
      </w:pP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二</w:t>
      </w:r>
      <w:r>
        <w:rPr>
          <w:rFonts w:hint="eastAsia" w:ascii="仿宋_GB2312" w:hAnsi="仿宋_GB2312" w:eastAsia="仿宋_GB2312" w:cs="仿宋_GB2312"/>
          <w:color w:val="auto"/>
          <w:sz w:val="30"/>
          <w:szCs w:val="30"/>
          <w:lang w:eastAsia="zh-CN"/>
        </w:rPr>
        <w:t>）</w:t>
      </w:r>
      <w:r>
        <w:rPr>
          <w:rFonts w:hint="eastAsia" w:ascii="仿宋_GB2312" w:eastAsia="仿宋_GB2312"/>
          <w:bCs/>
          <w:color w:val="auto"/>
          <w:sz w:val="28"/>
          <w:szCs w:val="28"/>
        </w:rPr>
        <w:t>甲、乙双方任何一方违反本合同的约定，按以下方式承担违约金：</w:t>
      </w:r>
    </w:p>
    <w:p>
      <w:pPr>
        <w:pStyle w:val="8"/>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1、甲方逾期支付检测费用的，应按日向乙方支付未付检测费用</w:t>
      </w:r>
      <w:r>
        <w:rPr>
          <w:rFonts w:hint="eastAsia" w:ascii="仿宋_GB2312" w:eastAsia="仿宋_GB2312"/>
          <w:color w:val="auto"/>
          <w:sz w:val="28"/>
          <w:szCs w:val="28"/>
          <w:lang w:eastAsia="zh-CN"/>
        </w:rPr>
        <w:t>万</w:t>
      </w:r>
      <w:r>
        <w:rPr>
          <w:rFonts w:hint="eastAsia" w:ascii="仿宋_GB2312" w:eastAsia="仿宋_GB2312"/>
          <w:color w:val="auto"/>
          <w:sz w:val="28"/>
          <w:szCs w:val="28"/>
        </w:rPr>
        <w:t>分之</w:t>
      </w:r>
      <w:r>
        <w:rPr>
          <w:rFonts w:hint="eastAsia" w:ascii="仿宋_GB2312" w:eastAsia="仿宋_GB2312"/>
          <w:color w:val="auto"/>
          <w:sz w:val="28"/>
          <w:szCs w:val="28"/>
          <w:u w:val="single"/>
        </w:rPr>
        <w:t>壹</w:t>
      </w:r>
      <w:r>
        <w:rPr>
          <w:rFonts w:hint="eastAsia" w:ascii="仿宋_GB2312" w:eastAsia="仿宋_GB2312"/>
          <w:color w:val="auto"/>
          <w:sz w:val="28"/>
          <w:szCs w:val="28"/>
        </w:rPr>
        <w:t>的违约金。</w:t>
      </w:r>
    </w:p>
    <w:p>
      <w:pPr>
        <w:pStyle w:val="8"/>
        <w:ind w:firstLine="560" w:firstLineChars="200"/>
        <w:rPr>
          <w:rFonts w:hint="eastAsia" w:eastAsia="仿宋_GB2312"/>
          <w:color w:val="auto"/>
          <w:lang w:eastAsia="zh-CN"/>
        </w:rPr>
      </w:pPr>
      <w:r>
        <w:rPr>
          <w:rFonts w:hint="eastAsia" w:ascii="仿宋_GB2312" w:eastAsia="仿宋_GB2312"/>
          <w:color w:val="auto"/>
          <w:sz w:val="28"/>
          <w:szCs w:val="28"/>
        </w:rPr>
        <w:t>2、乙方提交的检测报告经相关主管部门认定为不具有客观真实性的，应退还甲方已付的检测费用，并按照已付检测费用的</w:t>
      </w:r>
      <w:r>
        <w:rPr>
          <w:rFonts w:hint="eastAsia" w:ascii="仿宋_GB2312" w:eastAsia="仿宋_GB2312"/>
          <w:color w:val="auto"/>
          <w:sz w:val="28"/>
          <w:szCs w:val="28"/>
          <w:lang w:val="en-US" w:eastAsia="zh-CN"/>
        </w:rPr>
        <w:t>30%</w:t>
      </w:r>
      <w:r>
        <w:rPr>
          <w:rFonts w:hint="eastAsia" w:ascii="仿宋_GB2312" w:eastAsia="仿宋_GB2312"/>
          <w:color w:val="auto"/>
          <w:sz w:val="28"/>
          <w:szCs w:val="28"/>
        </w:rPr>
        <w:t>向甲方支付违约金。</w:t>
      </w:r>
    </w:p>
    <w:p>
      <w:pPr>
        <w:keepNext w:val="0"/>
        <w:keepLines w:val="0"/>
        <w:pageBreakBefore w:val="0"/>
        <w:widowControl w:val="0"/>
        <w:kinsoku/>
        <w:wordWrap/>
        <w:overflowPunct/>
        <w:topLinePunct w:val="0"/>
        <w:autoSpaceDE/>
        <w:autoSpaceDN/>
        <w:bidi w:val="0"/>
        <w:adjustRightInd/>
        <w:snapToGrid/>
        <w:spacing w:line="570" w:lineRule="exact"/>
        <w:ind w:right="0" w:rightChars="0"/>
        <w:jc w:val="both"/>
        <w:textAlignment w:val="auto"/>
        <w:outlineLvl w:val="9"/>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第</w:t>
      </w:r>
      <w:r>
        <w:rPr>
          <w:rFonts w:hint="eastAsia" w:ascii="仿宋_GB2312" w:hAnsi="仿宋_GB2312" w:eastAsia="仿宋_GB2312" w:cs="仿宋_GB2312"/>
          <w:b/>
          <w:bCs/>
          <w:color w:val="auto"/>
          <w:sz w:val="30"/>
          <w:szCs w:val="30"/>
          <w:lang w:val="en-US" w:eastAsia="zh-CN"/>
        </w:rPr>
        <w:t>十二</w:t>
      </w:r>
      <w:r>
        <w:rPr>
          <w:rFonts w:hint="eastAsia" w:ascii="仿宋_GB2312" w:hAnsi="仿宋_GB2312" w:eastAsia="仿宋_GB2312" w:cs="仿宋_GB2312"/>
          <w:b/>
          <w:bCs/>
          <w:color w:val="auto"/>
          <w:sz w:val="30"/>
          <w:szCs w:val="30"/>
        </w:rPr>
        <w:t>条   协议的变更</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00" w:firstLineChars="20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在履行协议过程中对于具体内容需要变更的，由签约各方另行协商并书面约定，作为本协议的变更文本。</w:t>
      </w:r>
    </w:p>
    <w:p>
      <w:pPr>
        <w:keepNext w:val="0"/>
        <w:keepLines w:val="0"/>
        <w:pageBreakBefore w:val="0"/>
        <w:widowControl w:val="0"/>
        <w:kinsoku/>
        <w:wordWrap/>
        <w:overflowPunct/>
        <w:topLinePunct w:val="0"/>
        <w:autoSpaceDE/>
        <w:autoSpaceDN/>
        <w:bidi w:val="0"/>
        <w:adjustRightInd/>
        <w:snapToGrid/>
        <w:spacing w:line="570" w:lineRule="exact"/>
        <w:ind w:right="0" w:rightChars="0"/>
        <w:jc w:val="both"/>
        <w:textAlignment w:val="auto"/>
        <w:outlineLvl w:val="9"/>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第</w:t>
      </w:r>
      <w:r>
        <w:rPr>
          <w:rFonts w:hint="eastAsia" w:ascii="仿宋_GB2312" w:hAnsi="仿宋_GB2312" w:eastAsia="仿宋_GB2312" w:cs="仿宋_GB2312"/>
          <w:b/>
          <w:bCs/>
          <w:color w:val="auto"/>
          <w:sz w:val="30"/>
          <w:szCs w:val="30"/>
          <w:lang w:val="en-US" w:eastAsia="zh-CN"/>
        </w:rPr>
        <w:t>十三</w:t>
      </w:r>
      <w:r>
        <w:rPr>
          <w:rFonts w:hint="eastAsia" w:ascii="仿宋_GB2312" w:hAnsi="仿宋_GB2312" w:eastAsia="仿宋_GB2312" w:cs="仿宋_GB2312"/>
          <w:b/>
          <w:bCs/>
          <w:color w:val="auto"/>
          <w:sz w:val="30"/>
          <w:szCs w:val="30"/>
        </w:rPr>
        <w:t>条   协议的解除</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00" w:firstLineChars="20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在协议履行过程中，因一方违约使协议不能继续履行或没有必要继续履行的，可在3</w:t>
      </w:r>
      <w:r>
        <w:rPr>
          <w:rFonts w:hint="eastAsia" w:ascii="仿宋_GB2312" w:hAnsi="仿宋_GB2312" w:eastAsia="仿宋_GB2312" w:cs="仿宋_GB2312"/>
          <w:color w:val="auto"/>
          <w:sz w:val="30"/>
          <w:szCs w:val="30"/>
          <w:lang w:eastAsia="zh-CN"/>
        </w:rPr>
        <w:t>个工作</w:t>
      </w:r>
      <w:r>
        <w:rPr>
          <w:rFonts w:hint="eastAsia" w:ascii="仿宋_GB2312" w:hAnsi="仿宋_GB2312" w:eastAsia="仿宋_GB2312" w:cs="仿宋_GB2312"/>
          <w:color w:val="auto"/>
          <w:sz w:val="30"/>
          <w:szCs w:val="30"/>
        </w:rPr>
        <w:t>日内通知对方解除协议。</w:t>
      </w:r>
    </w:p>
    <w:p>
      <w:pPr>
        <w:keepNext w:val="0"/>
        <w:keepLines w:val="0"/>
        <w:pageBreakBefore w:val="0"/>
        <w:widowControl w:val="0"/>
        <w:kinsoku/>
        <w:wordWrap/>
        <w:overflowPunct/>
        <w:topLinePunct w:val="0"/>
        <w:autoSpaceDE/>
        <w:autoSpaceDN/>
        <w:bidi w:val="0"/>
        <w:adjustRightInd/>
        <w:snapToGrid/>
        <w:spacing w:line="570" w:lineRule="exact"/>
        <w:ind w:left="272" w:leftChars="80" w:right="0" w:rightChars="0" w:firstLine="450" w:firstLineChars="150"/>
        <w:jc w:val="both"/>
        <w:textAlignment w:val="auto"/>
        <w:outlineLvl w:val="9"/>
        <w:rPr>
          <w:rFonts w:hint="eastAsia" w:ascii="仿宋_GB2312" w:eastAsia="仿宋_GB2312"/>
          <w:bCs/>
          <w:color w:val="auto"/>
          <w:sz w:val="28"/>
          <w:szCs w:val="28"/>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rPr>
        <w:t>协议解除后，对于已</w:t>
      </w:r>
      <w:r>
        <w:rPr>
          <w:rFonts w:hint="eastAsia" w:ascii="仿宋_GB2312" w:hAnsi="仿宋_GB2312" w:eastAsia="仿宋_GB2312" w:cs="仿宋_GB2312"/>
          <w:color w:val="auto"/>
          <w:sz w:val="30"/>
          <w:szCs w:val="30"/>
          <w:lang w:eastAsia="zh-CN"/>
        </w:rPr>
        <w:t>开展</w:t>
      </w:r>
      <w:r>
        <w:rPr>
          <w:rFonts w:hint="eastAsia" w:ascii="仿宋_GB2312" w:hAnsi="仿宋_GB2312" w:eastAsia="仿宋_GB2312" w:cs="仿宋_GB2312"/>
          <w:color w:val="auto"/>
          <w:sz w:val="30"/>
          <w:szCs w:val="30"/>
        </w:rPr>
        <w:t>业务按实事求是的原则结清相关费用，已履行部分给</w:t>
      </w:r>
      <w:r>
        <w:rPr>
          <w:rFonts w:hint="eastAsia" w:ascii="仿宋_GB2312" w:hAnsi="仿宋_GB2312" w:eastAsia="仿宋_GB2312" w:cs="仿宋_GB2312"/>
          <w:color w:val="auto"/>
          <w:sz w:val="30"/>
          <w:szCs w:val="30"/>
          <w:lang w:eastAsia="zh-CN"/>
        </w:rPr>
        <w:t>甲</w:t>
      </w:r>
      <w:r>
        <w:rPr>
          <w:rFonts w:hint="eastAsia" w:ascii="仿宋_GB2312" w:hAnsi="仿宋_GB2312" w:eastAsia="仿宋_GB2312" w:cs="仿宋_GB2312"/>
          <w:color w:val="auto"/>
          <w:sz w:val="30"/>
          <w:szCs w:val="30"/>
        </w:rPr>
        <w:t>方造成的实际损失，乙方按照</w:t>
      </w:r>
      <w:r>
        <w:rPr>
          <w:rFonts w:hint="eastAsia" w:ascii="仿宋_GB2312" w:hAnsi="仿宋_GB2312" w:eastAsia="仿宋_GB2312" w:cs="仿宋_GB2312"/>
          <w:color w:val="auto"/>
          <w:sz w:val="30"/>
          <w:szCs w:val="30"/>
          <w:lang w:eastAsia="zh-CN"/>
        </w:rPr>
        <w:t>赔偿相应损失，其余内容</w:t>
      </w:r>
      <w:r>
        <w:rPr>
          <w:rFonts w:hint="eastAsia" w:ascii="仿宋_GB2312" w:hAnsi="仿宋_GB2312" w:eastAsia="仿宋_GB2312" w:cs="仿宋_GB2312"/>
          <w:color w:val="auto"/>
          <w:sz w:val="30"/>
          <w:szCs w:val="30"/>
        </w:rPr>
        <w:t>双方协商解决。</w:t>
      </w:r>
    </w:p>
    <w:p>
      <w:pPr>
        <w:rPr>
          <w:rFonts w:hint="eastAsia" w:ascii="仿宋_GB2312" w:hAnsi="仿宋_GB2312" w:eastAsia="仿宋_GB2312" w:cs="仿宋_GB2312"/>
          <w:b/>
          <w:bCs/>
          <w:color w:val="auto"/>
          <w:sz w:val="30"/>
          <w:szCs w:val="30"/>
        </w:rPr>
      </w:pPr>
      <w:r>
        <w:rPr>
          <w:rFonts w:hint="eastAsia" w:ascii="仿宋_GB2312" w:eastAsia="仿宋_GB2312"/>
          <w:b/>
          <w:bCs/>
          <w:color w:val="auto"/>
          <w:sz w:val="28"/>
          <w:szCs w:val="28"/>
        </w:rPr>
        <w:t>第</w:t>
      </w:r>
      <w:r>
        <w:rPr>
          <w:rFonts w:hint="eastAsia" w:ascii="仿宋_GB2312" w:eastAsia="仿宋_GB2312"/>
          <w:b/>
          <w:bCs/>
          <w:color w:val="auto"/>
          <w:sz w:val="28"/>
          <w:szCs w:val="28"/>
          <w:lang w:val="en-US" w:eastAsia="zh-CN"/>
        </w:rPr>
        <w:t>十</w:t>
      </w:r>
      <w:r>
        <w:rPr>
          <w:rFonts w:hint="eastAsia" w:ascii="仿宋_GB2312" w:hAnsi="仿宋_GB2312" w:eastAsia="仿宋_GB2312" w:cs="仿宋_GB2312"/>
          <w:b/>
          <w:bCs/>
          <w:color w:val="auto"/>
          <w:sz w:val="30"/>
          <w:szCs w:val="30"/>
          <w:lang w:val="en-US" w:eastAsia="zh-CN"/>
        </w:rPr>
        <w:t>四</w:t>
      </w:r>
      <w:r>
        <w:rPr>
          <w:rFonts w:hint="eastAsia" w:ascii="仿宋_GB2312" w:eastAsia="仿宋_GB2312"/>
          <w:b/>
          <w:bCs/>
          <w:color w:val="auto"/>
          <w:sz w:val="28"/>
          <w:szCs w:val="28"/>
        </w:rPr>
        <w:t>条</w:t>
      </w:r>
      <w:r>
        <w:rPr>
          <w:rFonts w:hint="eastAsia" w:ascii="仿宋_GB2312" w:eastAsia="仿宋_GB2312"/>
          <w:color w:val="auto"/>
          <w:sz w:val="28"/>
          <w:szCs w:val="28"/>
          <w:lang w:val="en-US" w:eastAsia="zh-CN"/>
        </w:rPr>
        <w:t xml:space="preserve">  </w:t>
      </w:r>
      <w:r>
        <w:rPr>
          <w:rFonts w:hint="eastAsia" w:ascii="仿宋_GB2312" w:hAnsi="仿宋_GB2312" w:eastAsia="仿宋_GB2312" w:cs="仿宋_GB2312"/>
          <w:b/>
          <w:bCs/>
          <w:color w:val="auto"/>
          <w:sz w:val="30"/>
          <w:szCs w:val="30"/>
        </w:rPr>
        <w:t>其他</w:t>
      </w:r>
    </w:p>
    <w:p>
      <w:pPr>
        <w:rPr>
          <w:rFonts w:hint="eastAsia" w:ascii="仿宋_GB2312" w:hAnsi="宋体" w:eastAsia="仿宋_GB2312"/>
          <w:color w:val="auto"/>
          <w:sz w:val="28"/>
          <w:szCs w:val="28"/>
          <w:lang w:val="en-GB"/>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1、本合同在履行过程中发生纠纷时由甲、乙双方协商解决；</w:t>
      </w:r>
      <w:r>
        <w:rPr>
          <w:rFonts w:hint="eastAsia" w:ascii="仿宋_GB2312" w:hAnsi="宋体" w:eastAsia="仿宋_GB2312"/>
          <w:color w:val="auto"/>
          <w:sz w:val="28"/>
          <w:szCs w:val="28"/>
          <w:lang w:val="en-GB"/>
        </w:rPr>
        <w:t>协商解决不成，可向郫都区人民法院起诉。</w:t>
      </w:r>
    </w:p>
    <w:p>
      <w:pPr>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2、本合同未尽事宜，双方可签订补充协议作为附件，补充协议与本合同具有同等效力。</w:t>
      </w:r>
    </w:p>
    <w:p>
      <w:pPr>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3、本合同书一式</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8 </w:t>
      </w:r>
      <w:r>
        <w:rPr>
          <w:rFonts w:hint="eastAsia" w:ascii="仿宋_GB2312" w:eastAsia="仿宋_GB2312"/>
          <w:color w:val="auto"/>
          <w:sz w:val="28"/>
          <w:szCs w:val="28"/>
        </w:rPr>
        <w:t>份，甲方执</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4</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份、乙方执</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4 </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份</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具有同等法律效力。</w:t>
      </w:r>
    </w:p>
    <w:p>
      <w:pPr>
        <w:ind w:firstLine="560" w:firstLineChars="200"/>
        <w:rPr>
          <w:rFonts w:hint="eastAsia" w:ascii="仿宋_GB2312" w:eastAsia="仿宋_GB2312"/>
          <w:color w:val="auto"/>
          <w:sz w:val="28"/>
          <w:szCs w:val="28"/>
        </w:rPr>
      </w:pPr>
      <w:r>
        <w:rPr>
          <w:rFonts w:hint="eastAsia" w:ascii="仿宋_GB2312" w:eastAsia="仿宋_GB2312"/>
          <w:color w:val="auto"/>
          <w:sz w:val="28"/>
          <w:szCs w:val="28"/>
        </w:rPr>
        <w:t>4、本合同经双方共同签字盖章后生效，双方履行完合同规定的义务后，本合同即行终止。</w:t>
      </w:r>
    </w:p>
    <w:p>
      <w:pPr>
        <w:rPr>
          <w:rFonts w:hint="eastAsia"/>
          <w:color w:val="auto"/>
        </w:rPr>
      </w:pPr>
      <w:r>
        <w:rPr>
          <w:rFonts w:hint="eastAsia"/>
          <w:color w:val="auto"/>
        </w:rPr>
        <w:br w:type="page"/>
      </w:r>
    </w:p>
    <w:p>
      <w:pPr>
        <w:pStyle w:val="22"/>
        <w:rPr>
          <w:rFonts w:hint="eastAsia"/>
          <w:color w:val="auto"/>
        </w:rPr>
      </w:pPr>
    </w:p>
    <w:tbl>
      <w:tblPr>
        <w:tblStyle w:val="15"/>
        <w:tblpPr w:leftFromText="180" w:rightFromText="180" w:vertAnchor="text" w:horzAnchor="page" w:tblpX="1450" w:tblpY="202"/>
        <w:tblOverlap w:val="never"/>
        <w:tblW w:w="9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734"/>
        <w:gridCol w:w="1371"/>
        <w:gridCol w:w="1254"/>
        <w:gridCol w:w="730"/>
        <w:gridCol w:w="530"/>
        <w:gridCol w:w="83"/>
        <w:gridCol w:w="552"/>
        <w:gridCol w:w="56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076" w:type="dxa"/>
            <w:vMerge w:val="restart"/>
            <w:noWrap w:val="0"/>
            <w:vAlign w:val="top"/>
          </w:tcPr>
          <w:p>
            <w:pPr>
              <w:spacing w:line="500" w:lineRule="exact"/>
              <w:jc w:val="center"/>
              <w:rPr>
                <w:rFonts w:hint="eastAsia" w:ascii="宋体" w:hAnsi="宋体"/>
                <w:color w:val="auto"/>
                <w:sz w:val="24"/>
              </w:rPr>
            </w:pPr>
          </w:p>
          <w:p>
            <w:pPr>
              <w:spacing w:line="500" w:lineRule="exact"/>
              <w:jc w:val="center"/>
              <w:rPr>
                <w:rFonts w:hint="eastAsia" w:ascii="宋体" w:hAnsi="宋体"/>
                <w:color w:val="auto"/>
                <w:sz w:val="24"/>
              </w:rPr>
            </w:pPr>
            <w:r>
              <w:rPr>
                <w:rFonts w:hint="eastAsia" w:ascii="宋体" w:hAnsi="宋体"/>
                <w:color w:val="auto"/>
                <w:sz w:val="24"/>
              </w:rPr>
              <w:t>委</w:t>
            </w:r>
          </w:p>
          <w:p>
            <w:pPr>
              <w:spacing w:line="500" w:lineRule="exact"/>
              <w:jc w:val="center"/>
              <w:rPr>
                <w:rFonts w:hint="eastAsia" w:ascii="宋体" w:hAnsi="宋体"/>
                <w:color w:val="auto"/>
                <w:sz w:val="24"/>
              </w:rPr>
            </w:pPr>
            <w:r>
              <w:rPr>
                <w:rFonts w:hint="eastAsia" w:ascii="宋体" w:hAnsi="宋体"/>
                <w:color w:val="auto"/>
                <w:sz w:val="24"/>
              </w:rPr>
              <w:t>托</w:t>
            </w:r>
          </w:p>
          <w:p>
            <w:pPr>
              <w:spacing w:line="500" w:lineRule="exact"/>
              <w:jc w:val="center"/>
              <w:rPr>
                <w:rFonts w:hint="eastAsia" w:ascii="宋体" w:hAnsi="宋体"/>
                <w:color w:val="auto"/>
                <w:sz w:val="24"/>
              </w:rPr>
            </w:pPr>
            <w:r>
              <w:rPr>
                <w:rFonts w:hint="eastAsia" w:ascii="宋体" w:hAnsi="宋体"/>
                <w:color w:val="auto"/>
                <w:sz w:val="24"/>
              </w:rPr>
              <w:t>方</w:t>
            </w:r>
          </w:p>
          <w:p>
            <w:pPr>
              <w:spacing w:line="500" w:lineRule="exact"/>
              <w:jc w:val="center"/>
              <w:rPr>
                <w:rFonts w:hint="eastAsia" w:ascii="宋体" w:hAnsi="宋体" w:eastAsia="宋体"/>
                <w:color w:val="auto"/>
                <w:sz w:val="24"/>
                <w:lang w:eastAsia="zh-CN"/>
              </w:rPr>
            </w:pPr>
            <w:r>
              <w:rPr>
                <w:rFonts w:hint="eastAsia" w:ascii="宋体" w:hAnsi="宋体"/>
                <w:color w:val="auto"/>
                <w:sz w:val="24"/>
                <w:lang w:eastAsia="zh-CN"/>
              </w:rPr>
              <w:t>（甲方）</w:t>
            </w:r>
          </w:p>
        </w:tc>
        <w:tc>
          <w:tcPr>
            <w:tcW w:w="1734" w:type="dxa"/>
            <w:noWrap w:val="0"/>
            <w:vAlign w:val="center"/>
          </w:tcPr>
          <w:p>
            <w:pPr>
              <w:spacing w:line="680" w:lineRule="exact"/>
              <w:jc w:val="distribute"/>
              <w:rPr>
                <w:rFonts w:hint="eastAsia" w:ascii="宋体" w:hAnsi="宋体"/>
                <w:color w:val="auto"/>
                <w:sz w:val="24"/>
              </w:rPr>
            </w:pPr>
            <w:r>
              <w:rPr>
                <w:rFonts w:hint="eastAsia" w:ascii="宋体" w:hAnsi="宋体"/>
                <w:color w:val="auto"/>
                <w:sz w:val="24"/>
              </w:rPr>
              <w:t>名称</w:t>
            </w:r>
          </w:p>
        </w:tc>
        <w:tc>
          <w:tcPr>
            <w:tcW w:w="5085" w:type="dxa"/>
            <w:gridSpan w:val="7"/>
            <w:noWrap w:val="0"/>
            <w:vAlign w:val="top"/>
          </w:tcPr>
          <w:p>
            <w:pPr>
              <w:spacing w:line="680" w:lineRule="exact"/>
              <w:ind w:firstLine="569" w:firstLineChars="0"/>
              <w:rPr>
                <w:rFonts w:hint="eastAsia" w:ascii="宋体" w:hAnsi="宋体" w:eastAsia="宋体"/>
                <w:color w:val="auto"/>
                <w:sz w:val="24"/>
                <w:lang w:val="en-US" w:eastAsia="zh-CN"/>
              </w:rPr>
            </w:pPr>
          </w:p>
        </w:tc>
        <w:tc>
          <w:tcPr>
            <w:tcW w:w="1980" w:type="dxa"/>
            <w:vMerge w:val="restart"/>
            <w:noWrap w:val="0"/>
            <w:vAlign w:val="center"/>
          </w:tcPr>
          <w:p>
            <w:pPr>
              <w:spacing w:line="680" w:lineRule="exact"/>
              <w:jc w:val="center"/>
              <w:rPr>
                <w:rFonts w:hint="eastAsia" w:ascii="宋体" w:hAnsi="宋体"/>
                <w:color w:val="auto"/>
                <w:sz w:val="24"/>
              </w:rPr>
            </w:pPr>
            <w:r>
              <w:rPr>
                <w:rFonts w:hint="eastAsia" w:ascii="宋体" w:hAnsi="宋体"/>
                <w:color w:val="auto"/>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076" w:type="dxa"/>
            <w:vMerge w:val="continue"/>
            <w:noWrap w:val="0"/>
            <w:vAlign w:val="center"/>
          </w:tcPr>
          <w:p>
            <w:pPr>
              <w:spacing w:line="500" w:lineRule="exact"/>
              <w:jc w:val="center"/>
              <w:rPr>
                <w:rFonts w:hint="eastAsia" w:ascii="宋体" w:hAnsi="宋体"/>
                <w:color w:val="auto"/>
                <w:sz w:val="24"/>
              </w:rPr>
            </w:pPr>
          </w:p>
        </w:tc>
        <w:tc>
          <w:tcPr>
            <w:tcW w:w="1734" w:type="dxa"/>
            <w:noWrap w:val="0"/>
            <w:vAlign w:val="center"/>
          </w:tcPr>
          <w:p>
            <w:pPr>
              <w:spacing w:line="680" w:lineRule="exact"/>
              <w:jc w:val="distribute"/>
              <w:rPr>
                <w:rFonts w:hint="eastAsia" w:ascii="宋体" w:hAnsi="宋体"/>
                <w:color w:val="auto"/>
                <w:sz w:val="24"/>
              </w:rPr>
            </w:pPr>
            <w:r>
              <w:rPr>
                <w:rFonts w:hint="eastAsia" w:ascii="宋体" w:hAnsi="宋体"/>
                <w:color w:val="auto"/>
                <w:sz w:val="24"/>
              </w:rPr>
              <w:t>法定代表人</w:t>
            </w:r>
          </w:p>
        </w:tc>
        <w:tc>
          <w:tcPr>
            <w:tcW w:w="5085" w:type="dxa"/>
            <w:gridSpan w:val="7"/>
            <w:noWrap w:val="0"/>
            <w:vAlign w:val="top"/>
          </w:tcPr>
          <w:p>
            <w:pPr>
              <w:spacing w:line="680" w:lineRule="exact"/>
              <w:rPr>
                <w:rFonts w:hint="eastAsia" w:ascii="宋体" w:hAnsi="宋体"/>
                <w:color w:val="auto"/>
                <w:sz w:val="24"/>
              </w:rPr>
            </w:pPr>
          </w:p>
        </w:tc>
        <w:tc>
          <w:tcPr>
            <w:tcW w:w="1980" w:type="dxa"/>
            <w:vMerge w:val="continue"/>
            <w:noWrap w:val="0"/>
            <w:vAlign w:val="top"/>
          </w:tcPr>
          <w:p>
            <w:pPr>
              <w:spacing w:line="68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1076" w:type="dxa"/>
            <w:vMerge w:val="continue"/>
            <w:noWrap w:val="0"/>
            <w:vAlign w:val="center"/>
          </w:tcPr>
          <w:p>
            <w:pPr>
              <w:spacing w:line="500" w:lineRule="exact"/>
              <w:jc w:val="center"/>
              <w:rPr>
                <w:rFonts w:hint="eastAsia" w:ascii="宋体" w:hAnsi="宋体"/>
                <w:color w:val="auto"/>
                <w:sz w:val="24"/>
              </w:rPr>
            </w:pPr>
          </w:p>
        </w:tc>
        <w:tc>
          <w:tcPr>
            <w:tcW w:w="1734" w:type="dxa"/>
            <w:noWrap w:val="0"/>
            <w:vAlign w:val="center"/>
          </w:tcPr>
          <w:p>
            <w:pPr>
              <w:spacing w:line="680" w:lineRule="exact"/>
              <w:jc w:val="distribute"/>
              <w:rPr>
                <w:rFonts w:hint="eastAsia" w:ascii="宋体" w:hAnsi="宋体"/>
                <w:color w:val="auto"/>
                <w:sz w:val="24"/>
              </w:rPr>
            </w:pPr>
            <w:r>
              <w:rPr>
                <w:rFonts w:hint="eastAsia" w:ascii="宋体" w:hAnsi="宋体"/>
                <w:color w:val="auto"/>
                <w:sz w:val="24"/>
              </w:rPr>
              <w:t>委托代理人</w:t>
            </w:r>
          </w:p>
        </w:tc>
        <w:tc>
          <w:tcPr>
            <w:tcW w:w="5085" w:type="dxa"/>
            <w:gridSpan w:val="7"/>
            <w:noWrap w:val="0"/>
            <w:vAlign w:val="top"/>
          </w:tcPr>
          <w:p>
            <w:pPr>
              <w:spacing w:line="680" w:lineRule="exact"/>
              <w:rPr>
                <w:rFonts w:hint="eastAsia" w:ascii="宋体" w:hAnsi="宋体"/>
                <w:color w:val="auto"/>
                <w:sz w:val="24"/>
              </w:rPr>
            </w:pPr>
          </w:p>
        </w:tc>
        <w:tc>
          <w:tcPr>
            <w:tcW w:w="1980" w:type="dxa"/>
            <w:vMerge w:val="continue"/>
            <w:noWrap w:val="0"/>
            <w:vAlign w:val="top"/>
          </w:tcPr>
          <w:p>
            <w:pPr>
              <w:spacing w:line="68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trPr>
        <w:tc>
          <w:tcPr>
            <w:tcW w:w="1076" w:type="dxa"/>
            <w:vMerge w:val="continue"/>
            <w:noWrap w:val="0"/>
            <w:vAlign w:val="center"/>
          </w:tcPr>
          <w:p>
            <w:pPr>
              <w:spacing w:line="500" w:lineRule="exact"/>
              <w:jc w:val="center"/>
              <w:rPr>
                <w:rFonts w:hint="eastAsia" w:ascii="宋体" w:hAnsi="宋体"/>
                <w:color w:val="auto"/>
                <w:sz w:val="24"/>
              </w:rPr>
            </w:pPr>
          </w:p>
        </w:tc>
        <w:tc>
          <w:tcPr>
            <w:tcW w:w="1734" w:type="dxa"/>
            <w:noWrap w:val="0"/>
            <w:vAlign w:val="center"/>
          </w:tcPr>
          <w:p>
            <w:pPr>
              <w:spacing w:line="680" w:lineRule="exact"/>
              <w:jc w:val="distribute"/>
              <w:rPr>
                <w:rFonts w:hint="eastAsia" w:ascii="宋体" w:hAnsi="宋体"/>
                <w:color w:val="auto"/>
                <w:sz w:val="24"/>
              </w:rPr>
            </w:pPr>
            <w:r>
              <w:rPr>
                <w:rFonts w:hint="eastAsia" w:ascii="宋体" w:hAnsi="宋体"/>
                <w:color w:val="auto"/>
                <w:sz w:val="24"/>
              </w:rPr>
              <w:t>联系人</w:t>
            </w:r>
          </w:p>
        </w:tc>
        <w:tc>
          <w:tcPr>
            <w:tcW w:w="1371" w:type="dxa"/>
            <w:noWrap w:val="0"/>
            <w:vAlign w:val="top"/>
          </w:tcPr>
          <w:p>
            <w:pPr>
              <w:spacing w:line="680" w:lineRule="exact"/>
              <w:ind w:firstLine="240" w:firstLineChars="100"/>
              <w:rPr>
                <w:rFonts w:hint="eastAsia" w:ascii="宋体" w:hAnsi="宋体"/>
                <w:color w:val="auto"/>
                <w:sz w:val="24"/>
              </w:rPr>
            </w:pPr>
          </w:p>
        </w:tc>
        <w:tc>
          <w:tcPr>
            <w:tcW w:w="5694" w:type="dxa"/>
            <w:gridSpan w:val="7"/>
            <w:noWrap w:val="0"/>
            <w:vAlign w:val="top"/>
          </w:tcPr>
          <w:p>
            <w:pPr>
              <w:spacing w:line="680" w:lineRule="exact"/>
              <w:ind w:firstLine="1200" w:firstLineChars="500"/>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76" w:type="dxa"/>
            <w:vMerge w:val="restart"/>
            <w:noWrap w:val="0"/>
            <w:vAlign w:val="center"/>
          </w:tcPr>
          <w:p>
            <w:pPr>
              <w:spacing w:line="500" w:lineRule="exact"/>
              <w:jc w:val="center"/>
              <w:rPr>
                <w:rFonts w:hint="eastAsia" w:ascii="宋体" w:hAnsi="宋体" w:eastAsia="宋体" w:cs="Times New Roman"/>
                <w:color w:val="auto"/>
                <w:sz w:val="24"/>
                <w:lang w:eastAsia="zh-CN"/>
              </w:rPr>
            </w:pPr>
            <w:r>
              <w:rPr>
                <w:rFonts w:hint="eastAsia" w:ascii="宋体" w:hAnsi="宋体"/>
                <w:color w:val="auto"/>
                <w:sz w:val="24"/>
                <w:lang w:eastAsia="zh-CN"/>
              </w:rPr>
              <w:t>检</w:t>
            </w:r>
          </w:p>
          <w:p>
            <w:pPr>
              <w:spacing w:line="500" w:lineRule="exact"/>
              <w:jc w:val="center"/>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测</w:t>
            </w:r>
          </w:p>
          <w:p>
            <w:pPr>
              <w:spacing w:line="500" w:lineRule="exact"/>
              <w:jc w:val="center"/>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方</w:t>
            </w:r>
          </w:p>
          <w:p>
            <w:pPr>
              <w:spacing w:line="500" w:lineRule="exact"/>
              <w:jc w:val="center"/>
              <w:rPr>
                <w:rFonts w:hint="eastAsia" w:ascii="宋体" w:hAnsi="宋体"/>
                <w:color w:val="auto"/>
                <w:sz w:val="24"/>
                <w:lang w:eastAsia="zh-CN"/>
              </w:rPr>
            </w:pPr>
            <w:ins w:id="0" w:author="ZD" w:date="2022-09-19T14:59:00Z">
              <w:r>
                <w:rPr>
                  <w:rFonts w:hint="eastAsia" w:ascii="宋体" w:hAnsi="宋体" w:eastAsia="宋体" w:cs="Times New Roman"/>
                  <w:color w:val="auto"/>
                  <w:sz w:val="24"/>
                  <w:lang w:eastAsia="zh-CN"/>
                </w:rPr>
                <w:t>（乙方）</w:t>
              </w:r>
            </w:ins>
          </w:p>
        </w:tc>
        <w:tc>
          <w:tcPr>
            <w:tcW w:w="1734" w:type="dxa"/>
            <w:noWrap w:val="0"/>
            <w:vAlign w:val="center"/>
          </w:tcPr>
          <w:p>
            <w:pPr>
              <w:spacing w:line="500" w:lineRule="exact"/>
              <w:rPr>
                <w:rFonts w:hint="eastAsia" w:ascii="宋体" w:hAnsi="宋体"/>
                <w:color w:val="auto"/>
                <w:sz w:val="24"/>
                <w:lang w:eastAsia="zh-CN"/>
              </w:rPr>
            </w:pPr>
            <w:r>
              <w:rPr>
                <w:rFonts w:hint="eastAsia" w:ascii="宋体" w:hAnsi="宋体"/>
                <w:color w:val="auto"/>
                <w:sz w:val="24"/>
                <w:lang w:eastAsia="zh-CN"/>
              </w:rPr>
              <w:t>名</w:t>
            </w:r>
            <w:r>
              <w:rPr>
                <w:rFonts w:hint="eastAsia" w:ascii="宋体" w:hAnsi="宋体"/>
                <w:color w:val="auto"/>
                <w:sz w:val="24"/>
                <w:lang w:val="en-US" w:eastAsia="zh-CN"/>
              </w:rPr>
              <w:t xml:space="preserve">        </w:t>
            </w:r>
            <w:r>
              <w:rPr>
                <w:rFonts w:hint="eastAsia" w:ascii="宋体" w:hAnsi="宋体"/>
                <w:color w:val="auto"/>
                <w:sz w:val="24"/>
                <w:lang w:eastAsia="zh-CN"/>
              </w:rPr>
              <w:t>称</w:t>
            </w:r>
          </w:p>
        </w:tc>
        <w:tc>
          <w:tcPr>
            <w:tcW w:w="3968" w:type="dxa"/>
            <w:gridSpan w:val="5"/>
            <w:noWrap w:val="0"/>
            <w:vAlign w:val="top"/>
          </w:tcPr>
          <w:p>
            <w:pPr>
              <w:spacing w:line="680" w:lineRule="exact"/>
              <w:rPr>
                <w:rFonts w:hint="eastAsia" w:ascii="宋体" w:hAnsi="宋体"/>
                <w:color w:val="auto"/>
                <w:sz w:val="24"/>
              </w:rPr>
            </w:pPr>
          </w:p>
        </w:tc>
        <w:tc>
          <w:tcPr>
            <w:tcW w:w="3097" w:type="dxa"/>
            <w:gridSpan w:val="3"/>
            <w:vMerge w:val="restart"/>
            <w:noWrap w:val="0"/>
            <w:vAlign w:val="center"/>
          </w:tcPr>
          <w:p>
            <w:pPr>
              <w:spacing w:line="680" w:lineRule="exact"/>
              <w:jc w:val="center"/>
              <w:rPr>
                <w:rFonts w:hint="eastAsia" w:ascii="宋体" w:hAnsi="宋体"/>
                <w:color w:val="auto"/>
                <w:sz w:val="24"/>
              </w:rPr>
            </w:pPr>
            <w:r>
              <w:rPr>
                <w:rFonts w:hint="eastAsia" w:ascii="宋体" w:hAnsi="宋体"/>
                <w:color w:val="auto"/>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76" w:type="dxa"/>
            <w:vMerge w:val="continue"/>
            <w:noWrap w:val="0"/>
            <w:vAlign w:val="center"/>
          </w:tcPr>
          <w:p>
            <w:pPr>
              <w:spacing w:line="500" w:lineRule="exact"/>
              <w:ind w:firstLine="240" w:firstLineChars="100"/>
              <w:rPr>
                <w:rFonts w:hint="eastAsia" w:ascii="宋体" w:hAnsi="宋体"/>
                <w:color w:val="auto"/>
                <w:sz w:val="24"/>
                <w:lang w:eastAsia="zh-CN"/>
              </w:rPr>
            </w:pPr>
          </w:p>
        </w:tc>
        <w:tc>
          <w:tcPr>
            <w:tcW w:w="1734" w:type="dxa"/>
            <w:noWrap w:val="0"/>
            <w:vAlign w:val="center"/>
          </w:tcPr>
          <w:p>
            <w:pPr>
              <w:spacing w:line="500" w:lineRule="exact"/>
              <w:ind w:firstLine="240" w:firstLineChars="100"/>
              <w:rPr>
                <w:rFonts w:hint="eastAsia" w:ascii="宋体" w:hAnsi="宋体"/>
                <w:color w:val="auto"/>
                <w:sz w:val="24"/>
                <w:lang w:eastAsia="zh-CN"/>
              </w:rPr>
            </w:pPr>
            <w:r>
              <w:rPr>
                <w:rFonts w:hint="eastAsia" w:ascii="宋体" w:hAnsi="宋体"/>
                <w:color w:val="auto"/>
                <w:sz w:val="24"/>
                <w:lang w:eastAsia="zh-CN"/>
              </w:rPr>
              <w:t>法定代表人</w:t>
            </w:r>
          </w:p>
        </w:tc>
        <w:tc>
          <w:tcPr>
            <w:tcW w:w="3968" w:type="dxa"/>
            <w:gridSpan w:val="5"/>
            <w:noWrap w:val="0"/>
            <w:vAlign w:val="top"/>
          </w:tcPr>
          <w:p>
            <w:pPr>
              <w:spacing w:line="680" w:lineRule="exact"/>
              <w:rPr>
                <w:rFonts w:hint="eastAsia" w:ascii="宋体" w:hAnsi="宋体"/>
                <w:color w:val="auto"/>
                <w:sz w:val="24"/>
              </w:rPr>
            </w:pPr>
          </w:p>
        </w:tc>
        <w:tc>
          <w:tcPr>
            <w:tcW w:w="3097" w:type="dxa"/>
            <w:gridSpan w:val="3"/>
            <w:vMerge w:val="continue"/>
            <w:noWrap w:val="0"/>
            <w:vAlign w:val="top"/>
          </w:tcPr>
          <w:p>
            <w:pPr>
              <w:spacing w:line="68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076" w:type="dxa"/>
            <w:vMerge w:val="continue"/>
            <w:noWrap w:val="0"/>
            <w:vAlign w:val="center"/>
          </w:tcPr>
          <w:p>
            <w:pPr>
              <w:spacing w:line="500" w:lineRule="exact"/>
              <w:ind w:firstLine="240" w:firstLineChars="100"/>
              <w:rPr>
                <w:rFonts w:hint="eastAsia" w:ascii="宋体" w:hAnsi="宋体"/>
                <w:color w:val="auto"/>
                <w:sz w:val="24"/>
                <w:lang w:eastAsia="zh-CN"/>
              </w:rPr>
            </w:pPr>
          </w:p>
        </w:tc>
        <w:tc>
          <w:tcPr>
            <w:tcW w:w="1734" w:type="dxa"/>
            <w:noWrap w:val="0"/>
            <w:vAlign w:val="center"/>
          </w:tcPr>
          <w:p>
            <w:pPr>
              <w:spacing w:line="500" w:lineRule="exact"/>
              <w:ind w:firstLine="240" w:firstLineChars="100"/>
              <w:rPr>
                <w:rFonts w:hint="eastAsia" w:ascii="宋体" w:hAnsi="宋体"/>
                <w:color w:val="auto"/>
                <w:sz w:val="24"/>
                <w:lang w:eastAsia="zh-CN"/>
              </w:rPr>
            </w:pPr>
            <w:r>
              <w:rPr>
                <w:rFonts w:hint="eastAsia" w:ascii="宋体" w:hAnsi="宋体"/>
                <w:color w:val="auto"/>
                <w:sz w:val="24"/>
                <w:lang w:eastAsia="zh-CN"/>
              </w:rPr>
              <w:t>委托代理人</w:t>
            </w:r>
          </w:p>
        </w:tc>
        <w:tc>
          <w:tcPr>
            <w:tcW w:w="3968" w:type="dxa"/>
            <w:gridSpan w:val="5"/>
            <w:noWrap w:val="0"/>
            <w:vAlign w:val="top"/>
          </w:tcPr>
          <w:p>
            <w:pPr>
              <w:spacing w:line="680" w:lineRule="exact"/>
              <w:rPr>
                <w:rFonts w:hint="eastAsia" w:ascii="宋体" w:hAnsi="宋体"/>
                <w:color w:val="auto"/>
                <w:sz w:val="24"/>
              </w:rPr>
            </w:pPr>
          </w:p>
        </w:tc>
        <w:tc>
          <w:tcPr>
            <w:tcW w:w="3097" w:type="dxa"/>
            <w:gridSpan w:val="3"/>
            <w:vMerge w:val="continue"/>
            <w:noWrap w:val="0"/>
            <w:vAlign w:val="top"/>
          </w:tcPr>
          <w:p>
            <w:pPr>
              <w:spacing w:line="68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76" w:type="dxa"/>
            <w:vMerge w:val="continue"/>
            <w:noWrap w:val="0"/>
            <w:vAlign w:val="center"/>
          </w:tcPr>
          <w:p>
            <w:pPr>
              <w:spacing w:line="500" w:lineRule="exact"/>
              <w:ind w:firstLine="240" w:firstLineChars="100"/>
              <w:rPr>
                <w:rFonts w:hint="eastAsia" w:ascii="宋体" w:hAnsi="宋体"/>
                <w:color w:val="auto"/>
                <w:sz w:val="24"/>
                <w:lang w:eastAsia="zh-CN"/>
              </w:rPr>
            </w:pPr>
          </w:p>
        </w:tc>
        <w:tc>
          <w:tcPr>
            <w:tcW w:w="3105" w:type="dxa"/>
            <w:gridSpan w:val="2"/>
            <w:noWrap w:val="0"/>
            <w:vAlign w:val="center"/>
          </w:tcPr>
          <w:p>
            <w:pPr>
              <w:spacing w:line="500" w:lineRule="exact"/>
              <w:ind w:firstLine="240" w:firstLineChars="100"/>
              <w:rPr>
                <w:rFonts w:hint="eastAsia" w:ascii="宋体" w:hAnsi="宋体"/>
                <w:color w:val="auto"/>
                <w:sz w:val="24"/>
                <w:lang w:eastAsia="zh-CN"/>
              </w:rPr>
            </w:pPr>
            <w:r>
              <w:rPr>
                <w:rFonts w:hint="eastAsia" w:ascii="宋体" w:hAnsi="宋体"/>
                <w:color w:val="auto"/>
                <w:sz w:val="24"/>
                <w:lang w:eastAsia="zh-CN"/>
              </w:rPr>
              <w:t>资质证书编号</w:t>
            </w:r>
          </w:p>
        </w:tc>
        <w:tc>
          <w:tcPr>
            <w:tcW w:w="5694" w:type="dxa"/>
            <w:gridSpan w:val="7"/>
            <w:noWrap w:val="0"/>
            <w:vAlign w:val="top"/>
          </w:tcPr>
          <w:p>
            <w:pPr>
              <w:spacing w:line="68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76" w:type="dxa"/>
            <w:vMerge w:val="continue"/>
            <w:noWrap w:val="0"/>
            <w:vAlign w:val="center"/>
          </w:tcPr>
          <w:p>
            <w:pPr>
              <w:spacing w:line="500" w:lineRule="exact"/>
              <w:ind w:firstLine="240" w:firstLineChars="100"/>
              <w:rPr>
                <w:rFonts w:hint="eastAsia" w:ascii="宋体" w:hAnsi="宋体"/>
                <w:color w:val="auto"/>
                <w:sz w:val="24"/>
                <w:lang w:eastAsia="zh-CN"/>
              </w:rPr>
            </w:pPr>
          </w:p>
        </w:tc>
        <w:tc>
          <w:tcPr>
            <w:tcW w:w="3105" w:type="dxa"/>
            <w:gridSpan w:val="2"/>
            <w:noWrap w:val="0"/>
            <w:vAlign w:val="center"/>
          </w:tcPr>
          <w:p>
            <w:pPr>
              <w:spacing w:line="500" w:lineRule="exact"/>
              <w:ind w:firstLine="240" w:firstLineChars="100"/>
              <w:rPr>
                <w:rFonts w:hint="eastAsia" w:ascii="宋体" w:hAnsi="宋体"/>
                <w:color w:val="auto"/>
                <w:sz w:val="24"/>
                <w:lang w:eastAsia="zh-CN"/>
              </w:rPr>
            </w:pPr>
            <w:r>
              <w:rPr>
                <w:rFonts w:hint="eastAsia" w:ascii="宋体" w:hAnsi="宋体"/>
                <w:color w:val="auto"/>
                <w:sz w:val="24"/>
                <w:lang w:eastAsia="zh-CN"/>
              </w:rPr>
              <w:t>计量认证证书编号</w:t>
            </w:r>
          </w:p>
        </w:tc>
        <w:tc>
          <w:tcPr>
            <w:tcW w:w="5694" w:type="dxa"/>
            <w:gridSpan w:val="7"/>
            <w:noWrap w:val="0"/>
            <w:vAlign w:val="top"/>
          </w:tcPr>
          <w:p>
            <w:pPr>
              <w:spacing w:line="68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76" w:type="dxa"/>
            <w:vMerge w:val="continue"/>
            <w:noWrap w:val="0"/>
            <w:vAlign w:val="center"/>
          </w:tcPr>
          <w:p>
            <w:pPr>
              <w:spacing w:line="500" w:lineRule="exact"/>
              <w:ind w:firstLine="240" w:firstLineChars="100"/>
              <w:rPr>
                <w:rFonts w:hint="eastAsia" w:ascii="宋体" w:hAnsi="宋体"/>
                <w:color w:val="auto"/>
                <w:sz w:val="24"/>
                <w:lang w:eastAsia="zh-CN"/>
              </w:rPr>
            </w:pPr>
          </w:p>
        </w:tc>
        <w:tc>
          <w:tcPr>
            <w:tcW w:w="1734" w:type="dxa"/>
            <w:noWrap w:val="0"/>
            <w:vAlign w:val="center"/>
          </w:tcPr>
          <w:p>
            <w:pPr>
              <w:spacing w:line="500" w:lineRule="exact"/>
              <w:ind w:firstLine="240" w:firstLineChars="100"/>
              <w:rPr>
                <w:rFonts w:hint="eastAsia" w:ascii="宋体" w:hAnsi="宋体"/>
                <w:color w:val="auto"/>
                <w:sz w:val="24"/>
                <w:lang w:eastAsia="zh-CN"/>
              </w:rPr>
            </w:pPr>
            <w:r>
              <w:rPr>
                <w:rFonts w:hint="eastAsia" w:ascii="宋体" w:hAnsi="宋体"/>
                <w:color w:val="auto"/>
                <w:sz w:val="24"/>
                <w:lang w:eastAsia="zh-CN"/>
              </w:rPr>
              <w:t>联系人</w:t>
            </w:r>
          </w:p>
        </w:tc>
        <w:tc>
          <w:tcPr>
            <w:tcW w:w="1371" w:type="dxa"/>
            <w:noWrap w:val="0"/>
            <w:vAlign w:val="top"/>
          </w:tcPr>
          <w:p>
            <w:pPr>
              <w:spacing w:line="680" w:lineRule="exact"/>
              <w:jc w:val="center"/>
              <w:rPr>
                <w:rFonts w:hint="eastAsia" w:ascii="宋体" w:hAnsi="宋体"/>
                <w:color w:val="auto"/>
                <w:sz w:val="24"/>
              </w:rPr>
            </w:pPr>
          </w:p>
        </w:tc>
        <w:tc>
          <w:tcPr>
            <w:tcW w:w="5694" w:type="dxa"/>
            <w:gridSpan w:val="7"/>
            <w:noWrap w:val="0"/>
            <w:vAlign w:val="top"/>
          </w:tcPr>
          <w:p>
            <w:pPr>
              <w:spacing w:line="68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76" w:type="dxa"/>
            <w:vMerge w:val="continue"/>
            <w:noWrap w:val="0"/>
            <w:vAlign w:val="center"/>
          </w:tcPr>
          <w:p>
            <w:pPr>
              <w:spacing w:line="500" w:lineRule="exact"/>
              <w:ind w:firstLine="240" w:firstLineChars="100"/>
              <w:rPr>
                <w:rFonts w:hint="eastAsia" w:ascii="宋体" w:hAnsi="宋体"/>
                <w:color w:val="auto"/>
                <w:sz w:val="24"/>
                <w:lang w:eastAsia="zh-CN"/>
              </w:rPr>
            </w:pPr>
          </w:p>
        </w:tc>
        <w:tc>
          <w:tcPr>
            <w:tcW w:w="1734" w:type="dxa"/>
            <w:noWrap w:val="0"/>
            <w:vAlign w:val="center"/>
          </w:tcPr>
          <w:p>
            <w:pPr>
              <w:spacing w:line="500" w:lineRule="exact"/>
              <w:ind w:firstLine="240" w:firstLineChars="100"/>
              <w:rPr>
                <w:rFonts w:hint="eastAsia" w:ascii="宋体" w:hAnsi="宋体"/>
                <w:color w:val="auto"/>
                <w:sz w:val="24"/>
                <w:lang w:eastAsia="zh-CN"/>
              </w:rPr>
            </w:pPr>
            <w:r>
              <w:rPr>
                <w:rFonts w:hint="eastAsia" w:ascii="宋体" w:hAnsi="宋体"/>
                <w:color w:val="auto"/>
                <w:sz w:val="24"/>
                <w:lang w:eastAsia="zh-CN"/>
              </w:rPr>
              <w:t>通讯地址</w:t>
            </w:r>
          </w:p>
        </w:tc>
        <w:tc>
          <w:tcPr>
            <w:tcW w:w="3355" w:type="dxa"/>
            <w:gridSpan w:val="3"/>
            <w:noWrap w:val="0"/>
            <w:vAlign w:val="top"/>
          </w:tcPr>
          <w:p>
            <w:pPr>
              <w:rPr>
                <w:rFonts w:hint="eastAsia" w:ascii="宋体" w:hAnsi="宋体"/>
                <w:color w:val="auto"/>
                <w:sz w:val="24"/>
              </w:rPr>
            </w:pPr>
          </w:p>
        </w:tc>
        <w:tc>
          <w:tcPr>
            <w:tcW w:w="1165" w:type="dxa"/>
            <w:gridSpan w:val="3"/>
            <w:noWrap w:val="0"/>
            <w:vAlign w:val="top"/>
          </w:tcPr>
          <w:p>
            <w:pPr>
              <w:spacing w:line="680" w:lineRule="exact"/>
              <w:rPr>
                <w:rFonts w:hint="eastAsia" w:ascii="宋体" w:hAnsi="宋体"/>
                <w:color w:val="auto"/>
                <w:sz w:val="24"/>
              </w:rPr>
            </w:pPr>
            <w:r>
              <w:rPr>
                <w:rFonts w:hint="eastAsia" w:ascii="宋体" w:hAnsi="宋体"/>
                <w:color w:val="auto"/>
                <w:sz w:val="24"/>
              </w:rPr>
              <w:t>邮编</w:t>
            </w:r>
          </w:p>
        </w:tc>
        <w:tc>
          <w:tcPr>
            <w:tcW w:w="2545" w:type="dxa"/>
            <w:gridSpan w:val="2"/>
            <w:noWrap w:val="0"/>
            <w:vAlign w:val="top"/>
          </w:tcPr>
          <w:p>
            <w:pPr>
              <w:spacing w:line="680" w:lineRule="exact"/>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076" w:type="dxa"/>
            <w:vMerge w:val="continue"/>
            <w:noWrap w:val="0"/>
            <w:vAlign w:val="center"/>
          </w:tcPr>
          <w:p>
            <w:pPr>
              <w:spacing w:line="500" w:lineRule="exact"/>
              <w:ind w:firstLine="240" w:firstLineChars="100"/>
              <w:rPr>
                <w:rFonts w:hint="eastAsia" w:ascii="宋体" w:hAnsi="宋体"/>
                <w:color w:val="auto"/>
                <w:sz w:val="24"/>
                <w:lang w:eastAsia="zh-CN"/>
              </w:rPr>
            </w:pPr>
          </w:p>
        </w:tc>
        <w:tc>
          <w:tcPr>
            <w:tcW w:w="1734" w:type="dxa"/>
            <w:noWrap w:val="0"/>
            <w:vAlign w:val="center"/>
          </w:tcPr>
          <w:p>
            <w:pPr>
              <w:spacing w:line="500" w:lineRule="exact"/>
              <w:ind w:firstLine="240" w:firstLineChars="100"/>
              <w:rPr>
                <w:rFonts w:hint="eastAsia" w:ascii="宋体" w:hAnsi="宋体"/>
                <w:color w:val="auto"/>
                <w:sz w:val="24"/>
                <w:lang w:eastAsia="zh-CN"/>
              </w:rPr>
            </w:pPr>
            <w:r>
              <w:rPr>
                <w:rFonts w:hint="eastAsia" w:ascii="宋体" w:hAnsi="宋体"/>
                <w:color w:val="auto"/>
                <w:sz w:val="24"/>
                <w:lang w:eastAsia="zh-CN"/>
              </w:rPr>
              <w:t>电话</w:t>
            </w:r>
          </w:p>
        </w:tc>
        <w:tc>
          <w:tcPr>
            <w:tcW w:w="7065" w:type="dxa"/>
            <w:gridSpan w:val="8"/>
            <w:noWrap w:val="0"/>
            <w:vAlign w:val="top"/>
          </w:tcPr>
          <w:p>
            <w:pPr>
              <w:spacing w:line="68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076" w:type="dxa"/>
            <w:vMerge w:val="continue"/>
            <w:noWrap w:val="0"/>
            <w:vAlign w:val="center"/>
          </w:tcPr>
          <w:p>
            <w:pPr>
              <w:spacing w:line="500" w:lineRule="exact"/>
              <w:jc w:val="distribute"/>
              <w:rPr>
                <w:rFonts w:hint="eastAsia" w:ascii="宋体" w:hAnsi="宋体"/>
                <w:color w:val="auto"/>
                <w:sz w:val="24"/>
              </w:rPr>
            </w:pPr>
          </w:p>
        </w:tc>
        <w:tc>
          <w:tcPr>
            <w:tcW w:w="1734" w:type="dxa"/>
            <w:noWrap w:val="0"/>
            <w:vAlign w:val="center"/>
          </w:tcPr>
          <w:p>
            <w:pPr>
              <w:spacing w:line="680" w:lineRule="exact"/>
              <w:jc w:val="distribute"/>
              <w:rPr>
                <w:rFonts w:hint="eastAsia" w:ascii="宋体" w:hAnsi="宋体"/>
                <w:color w:val="auto"/>
                <w:sz w:val="24"/>
              </w:rPr>
            </w:pPr>
            <w:r>
              <w:rPr>
                <w:rFonts w:hint="eastAsia" w:ascii="宋体" w:hAnsi="宋体"/>
                <w:color w:val="auto"/>
                <w:sz w:val="24"/>
              </w:rPr>
              <w:t>开户银行</w:t>
            </w:r>
          </w:p>
        </w:tc>
        <w:tc>
          <w:tcPr>
            <w:tcW w:w="2625" w:type="dxa"/>
            <w:gridSpan w:val="2"/>
            <w:noWrap w:val="0"/>
            <w:vAlign w:val="top"/>
          </w:tcPr>
          <w:p>
            <w:pPr>
              <w:spacing w:line="680" w:lineRule="exact"/>
              <w:rPr>
                <w:rFonts w:hint="eastAsia" w:ascii="宋体" w:hAnsi="宋体"/>
                <w:color w:val="auto"/>
                <w:sz w:val="24"/>
                <w:highlight w:val="none"/>
              </w:rPr>
            </w:pPr>
          </w:p>
        </w:tc>
        <w:tc>
          <w:tcPr>
            <w:tcW w:w="1260" w:type="dxa"/>
            <w:gridSpan w:val="2"/>
            <w:noWrap w:val="0"/>
            <w:vAlign w:val="top"/>
          </w:tcPr>
          <w:p>
            <w:pPr>
              <w:spacing w:line="680" w:lineRule="exact"/>
              <w:rPr>
                <w:rFonts w:hint="eastAsia" w:ascii="宋体" w:hAnsi="宋体"/>
                <w:color w:val="auto"/>
                <w:sz w:val="24"/>
                <w:highlight w:val="none"/>
              </w:rPr>
            </w:pPr>
            <w:r>
              <w:rPr>
                <w:rFonts w:hint="eastAsia" w:ascii="宋体" w:hAnsi="宋体"/>
                <w:color w:val="auto"/>
                <w:sz w:val="24"/>
                <w:highlight w:val="none"/>
                <w:lang w:eastAsia="zh-CN"/>
              </w:rPr>
              <w:t>账</w:t>
            </w:r>
            <w:r>
              <w:rPr>
                <w:rFonts w:hint="eastAsia" w:ascii="宋体" w:hAnsi="宋体"/>
                <w:color w:val="auto"/>
                <w:sz w:val="24"/>
                <w:highlight w:val="none"/>
              </w:rPr>
              <w:t>号</w:t>
            </w:r>
          </w:p>
        </w:tc>
        <w:tc>
          <w:tcPr>
            <w:tcW w:w="3180" w:type="dxa"/>
            <w:gridSpan w:val="4"/>
            <w:noWrap w:val="0"/>
            <w:vAlign w:val="top"/>
          </w:tcPr>
          <w:p>
            <w:pPr>
              <w:spacing w:line="680" w:lineRule="exact"/>
              <w:rPr>
                <w:rFonts w:hint="eastAsia" w:ascii="宋体" w:hAnsi="宋体"/>
                <w:color w:val="auto"/>
                <w:sz w:val="24"/>
              </w:rPr>
            </w:pPr>
          </w:p>
        </w:tc>
      </w:tr>
    </w:tbl>
    <w:p>
      <w:pPr>
        <w:rPr>
          <w:rFonts w:hint="eastAsia"/>
          <w:color w:val="auto"/>
        </w:rPr>
      </w:pPr>
    </w:p>
    <w:p>
      <w:pPr>
        <w:rPr>
          <w:rFonts w:hint="eastAsia"/>
          <w:color w:val="auto"/>
        </w:rPr>
      </w:pPr>
    </w:p>
    <w:p>
      <w:pPr>
        <w:pStyle w:val="22"/>
        <w:rPr>
          <w:rFonts w:hint="eastAsia"/>
          <w:color w:val="auto"/>
        </w:rPr>
      </w:pPr>
    </w:p>
    <w:p>
      <w:pPr>
        <w:rPr>
          <w:rFonts w:hint="eastAsia"/>
          <w:color w:val="auto"/>
          <w:highlight w:val="none"/>
          <w:lang w:eastAsia="zh-CN"/>
        </w:rPr>
      </w:pPr>
    </w:p>
    <w:p>
      <w:pPr>
        <w:rPr>
          <w:color w:val="auto"/>
        </w:rPr>
      </w:pPr>
    </w:p>
    <w:sectPr>
      <w:pgSz w:w="11906" w:h="16838"/>
      <w:pgMar w:top="1083" w:right="1440" w:bottom="1083" w:left="1440" w:header="851" w:footer="992" w:gutter="0"/>
      <w:pgNumType w:fmt="decimal"/>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AcC5A5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10</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0" b="0"/>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19</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3"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Ctraht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19</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rPr>
        <w:rFonts w:hAnsi="宋体"/>
      </w:rPr>
    </w:pPr>
    <w:r>
      <w:rPr>
        <w:rFonts w:hint="eastAsia" w:hAnsi="宋体" w:cs="Times New Roman"/>
        <w:lang w:val="en-US" w:eastAsia="zh-CN"/>
      </w:rPr>
      <w:t>四川铁道职业学院新建7、8号学生宿舍建设项目工程质量检测服务</w:t>
    </w:r>
    <w:r>
      <w:rPr>
        <w:rFonts w:hint="eastAsia" w:hAnsi="宋体"/>
        <w:lang w:eastAsia="zh-CN"/>
      </w:rPr>
      <w:t>采购</w:t>
    </w:r>
    <w:r>
      <w:rPr>
        <w:rFonts w:hint="eastAsia" w:hAnsi="宋体"/>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500A"/>
    <w:multiLevelType w:val="singleLevel"/>
    <w:tmpl w:val="A635500A"/>
    <w:lvl w:ilvl="0" w:tentative="0">
      <w:start w:val="1"/>
      <w:numFmt w:val="chineseCounting"/>
      <w:suff w:val="nothing"/>
      <w:lvlText w:val="%1、"/>
      <w:lvlJc w:val="left"/>
      <w:rPr>
        <w:rFonts w:hint="eastAsia"/>
      </w:rPr>
    </w:lvl>
  </w:abstractNum>
  <w:abstractNum w:abstractNumId="1">
    <w:nsid w:val="CF7654A0"/>
    <w:multiLevelType w:val="singleLevel"/>
    <w:tmpl w:val="CF7654A0"/>
    <w:lvl w:ilvl="0" w:tentative="0">
      <w:start w:val="4"/>
      <w:numFmt w:val="decimal"/>
      <w:lvlText w:val="%1."/>
      <w:lvlJc w:val="left"/>
      <w:pPr>
        <w:tabs>
          <w:tab w:val="left" w:pos="312"/>
        </w:tabs>
      </w:pPr>
    </w:lvl>
  </w:abstractNum>
  <w:abstractNum w:abstractNumId="2">
    <w:nsid w:val="00000006"/>
    <w:multiLevelType w:val="multilevel"/>
    <w:tmpl w:val="00000006"/>
    <w:lvl w:ilvl="0" w:tentative="0">
      <w:start w:val="1"/>
      <w:numFmt w:val="japaneseCounting"/>
      <w:lvlText w:val="第%1条"/>
      <w:lvlJc w:val="left"/>
      <w:pPr>
        <w:tabs>
          <w:tab w:val="left" w:pos="855"/>
        </w:tabs>
        <w:ind w:left="855" w:hanging="855"/>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5388D56"/>
    <w:multiLevelType w:val="singleLevel"/>
    <w:tmpl w:val="55388D56"/>
    <w:lvl w:ilvl="0" w:tentative="0">
      <w:start w:val="6"/>
      <w:numFmt w:val="decimal"/>
      <w:suff w:val="nothing"/>
      <w:lvlText w:val="%1、"/>
      <w:lvlJc w:val="left"/>
      <w:pPr>
        <w:ind w:left="-6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D">
    <w15:presenceInfo w15:providerId="None" w15:userId="Z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MDdiNTczMDY5YzkyODlhZjc3MmVlMzFhZTAyZTgifQ=="/>
  </w:docVars>
  <w:rsids>
    <w:rsidRoot w:val="7C0233F3"/>
    <w:rsid w:val="01B715C7"/>
    <w:rsid w:val="04E230FE"/>
    <w:rsid w:val="07622EB5"/>
    <w:rsid w:val="0AA479FE"/>
    <w:rsid w:val="0EDB2254"/>
    <w:rsid w:val="10E66392"/>
    <w:rsid w:val="12E054D1"/>
    <w:rsid w:val="1954439D"/>
    <w:rsid w:val="207D17CF"/>
    <w:rsid w:val="20AF24AC"/>
    <w:rsid w:val="22A266DE"/>
    <w:rsid w:val="22AC524A"/>
    <w:rsid w:val="257D2ECD"/>
    <w:rsid w:val="27D36DD5"/>
    <w:rsid w:val="29DD4EE5"/>
    <w:rsid w:val="2FAB7435"/>
    <w:rsid w:val="32FE389F"/>
    <w:rsid w:val="35A17E4C"/>
    <w:rsid w:val="391D22C0"/>
    <w:rsid w:val="3EFE0783"/>
    <w:rsid w:val="40E5657D"/>
    <w:rsid w:val="414E7770"/>
    <w:rsid w:val="43AF1369"/>
    <w:rsid w:val="447B63B6"/>
    <w:rsid w:val="46A95479"/>
    <w:rsid w:val="47905344"/>
    <w:rsid w:val="48F03833"/>
    <w:rsid w:val="49747FC0"/>
    <w:rsid w:val="4C765DFD"/>
    <w:rsid w:val="4C7F03BB"/>
    <w:rsid w:val="51F62EAB"/>
    <w:rsid w:val="541303D5"/>
    <w:rsid w:val="55A75279"/>
    <w:rsid w:val="562B7C58"/>
    <w:rsid w:val="5D69550A"/>
    <w:rsid w:val="5DFE3154"/>
    <w:rsid w:val="5E1500CB"/>
    <w:rsid w:val="60E30273"/>
    <w:rsid w:val="644B6DD2"/>
    <w:rsid w:val="64D04A09"/>
    <w:rsid w:val="65610A4C"/>
    <w:rsid w:val="65F453FF"/>
    <w:rsid w:val="691427CE"/>
    <w:rsid w:val="6C0B35A0"/>
    <w:rsid w:val="6F3E05A4"/>
    <w:rsid w:val="700A4447"/>
    <w:rsid w:val="71297032"/>
    <w:rsid w:val="72AE4DB2"/>
    <w:rsid w:val="751B4EE4"/>
    <w:rsid w:val="772B3B04"/>
    <w:rsid w:val="79621333"/>
    <w:rsid w:val="7A3902E6"/>
    <w:rsid w:val="7BE30104"/>
    <w:rsid w:val="7C0233F3"/>
    <w:rsid w:val="7E2B7E43"/>
    <w:rsid w:val="7E726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6">
    <w:name w:val="heading 3"/>
    <w:basedOn w:val="1"/>
    <w:next w:val="1"/>
    <w:qFormat/>
    <w:uiPriority w:val="0"/>
    <w:pPr>
      <w:keepNext/>
      <w:keepLines/>
      <w:spacing w:before="260" w:after="260" w:line="415" w:lineRule="auto"/>
      <w:outlineLvl w:val="2"/>
    </w:pPr>
    <w:rPr>
      <w:b/>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rPr>
  </w:style>
  <w:style w:type="paragraph" w:styleId="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7">
    <w:name w:val="Normal Indent"/>
    <w:basedOn w:val="1"/>
    <w:qFormat/>
    <w:uiPriority w:val="0"/>
    <w:pPr>
      <w:ind w:firstLine="420" w:firstLineChars="200"/>
    </w:pPr>
    <w:rPr>
      <w:rFonts w:ascii="Times New Roman"/>
      <w:kern w:val="2"/>
      <w:sz w:val="21"/>
      <w:szCs w:val="24"/>
    </w:rPr>
  </w:style>
  <w:style w:type="paragraph" w:styleId="8">
    <w:name w:val="annotation text"/>
    <w:basedOn w:val="1"/>
    <w:qFormat/>
    <w:uiPriority w:val="0"/>
    <w:pPr>
      <w:jc w:val="left"/>
    </w:pPr>
    <w:rPr>
      <w:rFonts w:ascii="Times New Roman"/>
    </w:rPr>
  </w:style>
  <w:style w:type="paragraph" w:styleId="9">
    <w:name w:val="Body Text Indent"/>
    <w:basedOn w:val="1"/>
    <w:qFormat/>
    <w:uiPriority w:val="0"/>
    <w:pPr>
      <w:ind w:firstLine="630"/>
    </w:pPr>
    <w:rPr>
      <w:rFonts w:ascii="Times New Roman"/>
      <w:kern w:val="2"/>
      <w:sz w:val="32"/>
    </w:rPr>
  </w:style>
  <w:style w:type="paragraph" w:styleId="10">
    <w:name w:val="Body Text Indent 2"/>
    <w:basedOn w:val="1"/>
    <w:qFormat/>
    <w:uiPriority w:val="0"/>
    <w:pPr>
      <w:ind w:firstLine="630"/>
    </w:pPr>
    <w:rPr>
      <w:sz w:val="32"/>
      <w:szCs w:val="32"/>
    </w:rPr>
  </w:style>
  <w:style w:type="paragraph" w:styleId="11">
    <w:name w:val="footer"/>
    <w:basedOn w:val="1"/>
    <w:qFormat/>
    <w:uiPriority w:val="0"/>
    <w:pPr>
      <w:tabs>
        <w:tab w:val="center" w:pos="4140"/>
        <w:tab w:val="right" w:pos="8300"/>
      </w:tabs>
      <w:jc w:val="left"/>
    </w:pPr>
    <w:rPr>
      <w:sz w:val="18"/>
      <w:szCs w:val="18"/>
    </w:rPr>
  </w:style>
  <w:style w:type="paragraph" w:styleId="12">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3">
    <w:name w:val="toc 1"/>
    <w:basedOn w:val="1"/>
    <w:next w:val="1"/>
    <w:qFormat/>
    <w:uiPriority w:val="0"/>
  </w:style>
  <w:style w:type="paragraph" w:styleId="14">
    <w:name w:val="Body Text 2"/>
    <w:basedOn w:val="1"/>
    <w:qFormat/>
    <w:uiPriority w:val="0"/>
    <w:pPr>
      <w:spacing w:line="480" w:lineRule="auto"/>
    </w:pPr>
    <w:rPr>
      <w:rFonts w:ascii="Times New Roman"/>
    </w:rPr>
  </w:style>
  <w:style w:type="character" w:styleId="17">
    <w:name w:val="Hyperlink"/>
    <w:qFormat/>
    <w:uiPriority w:val="0"/>
    <w:rPr>
      <w:rFonts w:ascii="Times New Roman" w:hAnsi="Times New Roman" w:eastAsia="宋体" w:cs="Times New Roman"/>
      <w:color w:val="0000FF"/>
      <w:u w:val="single"/>
    </w:rPr>
  </w:style>
  <w:style w:type="paragraph" w:customStyle="1" w:styleId="18">
    <w:name w:val="正文首行缩进两字符"/>
    <w:basedOn w:val="1"/>
    <w:qFormat/>
    <w:uiPriority w:val="0"/>
    <w:pPr>
      <w:spacing w:line="360" w:lineRule="auto"/>
      <w:ind w:firstLine="200" w:firstLineChars="200"/>
    </w:pPr>
    <w:rPr>
      <w:rFonts w:ascii="Times New Roman"/>
    </w:rPr>
  </w:style>
  <w:style w:type="paragraph" w:customStyle="1" w:styleId="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
    <w:name w:val="List Paragraph1"/>
    <w:basedOn w:val="1"/>
    <w:qFormat/>
    <w:uiPriority w:val="99"/>
    <w:pPr>
      <w:ind w:firstLine="420" w:firstLineChars="200"/>
    </w:pPr>
    <w:rPr>
      <w:rFonts w:ascii="Times New Roman"/>
      <w:szCs w:val="34"/>
    </w:rPr>
  </w:style>
  <w:style w:type="paragraph" w:customStyle="1" w:styleId="21">
    <w:name w:val="样式 首行缩进:  2 字符"/>
    <w:basedOn w:val="1"/>
    <w:qFormat/>
    <w:uiPriority w:val="0"/>
    <w:pPr>
      <w:spacing w:line="400" w:lineRule="exact"/>
      <w:ind w:firstLine="200" w:firstLineChars="200"/>
    </w:pPr>
    <w:rPr>
      <w:rFonts w:ascii="Times New Roman" w:cs="宋体"/>
      <w:sz w:val="24"/>
    </w:rPr>
  </w:style>
  <w:style w:type="paragraph" w:customStyle="1" w:styleId="22">
    <w:name w:val="正文2"/>
    <w:basedOn w:val="1"/>
    <w:semiHidden/>
    <w:qFormat/>
    <w:uiPriority w:val="0"/>
    <w:pPr>
      <w:overflowPunct w:val="0"/>
      <w:autoSpaceDE w:val="0"/>
      <w:autoSpaceDN w:val="0"/>
      <w:adjustRightInd w:val="0"/>
      <w:spacing w:line="240" w:lineRule="atLeast"/>
      <w:ind w:firstLine="560" w:firstLineChars="200"/>
      <w:jc w:val="center"/>
      <w:textAlignment w:val="baseline"/>
    </w:pPr>
    <w:rPr>
      <w:rFonts w:ascii="宋体" w:hAnsi="宋体"/>
      <w:kern w:val="0"/>
      <w:sz w:val="28"/>
    </w:rPr>
  </w:style>
  <w:style w:type="paragraph" w:customStyle="1" w:styleId="23">
    <w:name w:val="Table Paragraph"/>
    <w:basedOn w:val="1"/>
    <w:qFormat/>
    <w:uiPriority w:val="0"/>
    <w:rPr>
      <w:rFonts w:ascii="仿宋" w:eastAsia="仿宋" w:cs="仿宋"/>
      <w:lang w:val="zh-CN" w:eastAsia="zh-CN" w:bidi="zh-CN"/>
    </w:rPr>
  </w:style>
  <w:style w:type="paragraph" w:styleId="24">
    <w:name w:val="No Spacing"/>
    <w:basedOn w:val="1"/>
    <w:next w:val="1"/>
    <w:qFormat/>
    <w:uiPriority w:val="0"/>
    <w:pPr>
      <w:widowControl w:val="0"/>
      <w:snapToGrid w:val="0"/>
      <w:jc w:val="center"/>
      <w:textAlignment w:val="center"/>
    </w:pPr>
    <w:rPr>
      <w:rFonts w:ascii="Times New Roman" w:hAnsi="Times New Roman" w:eastAsia="宋体" w:cs="Times New Roman"/>
      <w:snapToGrid w:val="0"/>
      <w:kern w:val="2"/>
      <w:sz w:val="2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10380</Words>
  <Characters>10761</Characters>
  <Lines>0</Lines>
  <Paragraphs>0</Paragraphs>
  <TotalTime>3</TotalTime>
  <ScaleCrop>false</ScaleCrop>
  <LinksUpToDate>false</LinksUpToDate>
  <CharactersWithSpaces>11724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2022-10-22T01:27:00Z</dcterms:created>
  <dc:creator>马麟</dc:creator>
  <cp:lastModifiedBy>Administrator</cp:lastModifiedBy>
  <dcterms:modified xsi:type="dcterms:W3CDTF">2022-11-17T12:38:04Z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04679F94DE2D4692A33A1A164245C6BE</vt:lpwstr>
  </property>
</Properties>
</file>