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sz w:val="36"/>
          <w:szCs w:val="36"/>
          <w:u w:val="single"/>
        </w:rPr>
      </w:pPr>
    </w:p>
    <w:p>
      <w:pPr>
        <w:spacing w:line="640" w:lineRule="exact"/>
        <w:jc w:val="center"/>
        <w:rPr>
          <w:rFonts w:ascii="方正小标宋简体" w:hAnsi="微软雅黑" w:eastAsia="方正小标宋简体"/>
          <w:b/>
          <w:bCs/>
          <w:spacing w:val="20"/>
          <w:sz w:val="52"/>
          <w:szCs w:val="52"/>
        </w:rPr>
      </w:pPr>
      <w:r>
        <w:rPr>
          <w:rFonts w:hint="eastAsia" w:ascii="方正小标宋简体" w:hAnsi="微软雅黑" w:eastAsia="方正小标宋简体"/>
          <w:b/>
          <w:bCs/>
          <w:spacing w:val="20"/>
          <w:sz w:val="52"/>
          <w:szCs w:val="52"/>
        </w:rPr>
        <w:t>四川铁道职业学院采购项目</w:t>
      </w:r>
    </w:p>
    <w:p>
      <w:pPr>
        <w:spacing w:line="640" w:lineRule="exact"/>
        <w:ind w:firstLine="2240" w:firstLineChars="700"/>
        <w:rPr>
          <w:rFonts w:ascii="宋体" w:hAnsi="宋体" w:eastAsia="宋体"/>
          <w:sz w:val="32"/>
          <w:szCs w:val="32"/>
        </w:rPr>
      </w:pP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竞</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性</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比</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选</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文</w:t>
      </w:r>
    </w:p>
    <w:p>
      <w:pPr>
        <w:snapToGrid w:val="0"/>
        <w:spacing w:line="331" w:lineRule="auto"/>
        <w:jc w:val="center"/>
        <w:rPr>
          <w:rFonts w:ascii="方正小标宋简体" w:hAnsi="宋体" w:eastAsia="方正小标宋简体" w:cs="宋体"/>
          <w:b/>
          <w:kern w:val="0"/>
          <w:sz w:val="52"/>
          <w:szCs w:val="52"/>
        </w:rPr>
      </w:pPr>
      <w:r>
        <w:rPr>
          <w:rFonts w:hint="eastAsia" w:ascii="方正小标宋简体" w:hAnsi="宋体" w:eastAsia="方正小标宋简体" w:cs="宋体"/>
          <w:b/>
          <w:kern w:val="0"/>
          <w:sz w:val="52"/>
          <w:szCs w:val="52"/>
        </w:rPr>
        <w:t>件</w:t>
      </w:r>
    </w:p>
    <w:p>
      <w:pPr>
        <w:jc w:val="center"/>
        <w:rPr>
          <w:rFonts w:ascii="方正小标宋简体" w:hAnsi="微软雅黑" w:eastAsia="方正小标宋简体"/>
          <w:sz w:val="36"/>
          <w:szCs w:val="36"/>
        </w:rPr>
      </w:pPr>
    </w:p>
    <w:p>
      <w:pPr>
        <w:autoSpaceDE w:val="0"/>
        <w:autoSpaceDN w:val="0"/>
        <w:adjustRightInd w:val="0"/>
        <w:snapToGrid w:val="0"/>
        <w:spacing w:line="360" w:lineRule="auto"/>
        <w:jc w:val="center"/>
        <w:rPr>
          <w:rFonts w:ascii="宋体" w:hAnsi="宋体" w:eastAsia="宋体" w:cs="宋体"/>
          <w:sz w:val="30"/>
          <w:szCs w:val="30"/>
        </w:rPr>
      </w:pPr>
      <w:r>
        <w:rPr>
          <w:rFonts w:hint="eastAsia" w:ascii="宋体" w:hAnsi="宋体" w:eastAsia="宋体"/>
          <w:sz w:val="30"/>
          <w:szCs w:val="30"/>
        </w:rPr>
        <w:t>四川</w:t>
      </w:r>
      <w:r>
        <w:rPr>
          <w:rFonts w:hint="eastAsia" w:ascii="宋体" w:hAnsi="宋体" w:eastAsia="宋体"/>
          <w:b/>
          <w:color w:val="000000"/>
          <w:sz w:val="32"/>
          <w:szCs w:val="32"/>
        </w:rPr>
        <w:t>·</w:t>
      </w:r>
      <w:r>
        <w:rPr>
          <w:rFonts w:hint="eastAsia" w:ascii="宋体" w:hAnsi="宋体" w:eastAsia="宋体"/>
          <w:sz w:val="30"/>
          <w:szCs w:val="30"/>
        </w:rPr>
        <w:t>成都</w:t>
      </w:r>
    </w:p>
    <w:p>
      <w:pPr>
        <w:snapToGrid w:val="0"/>
        <w:spacing w:line="360" w:lineRule="auto"/>
        <w:jc w:val="center"/>
        <w:rPr>
          <w:rFonts w:ascii="宋体" w:hAnsi="宋体" w:eastAsia="宋体" w:cs="宋体"/>
          <w:bCs/>
          <w:sz w:val="32"/>
          <w:szCs w:val="32"/>
          <w:lang w:val="zh-CN"/>
        </w:rPr>
      </w:pPr>
      <w:r>
        <w:rPr>
          <w:rFonts w:ascii="宋体" w:hAnsi="宋体" w:eastAsia="宋体" w:cs="Times New Roman"/>
          <w:bCs/>
          <w:sz w:val="32"/>
          <w:szCs w:val="32"/>
        </w:rPr>
        <w:t>2023</w:t>
      </w:r>
      <w:r>
        <w:rPr>
          <w:rFonts w:hint="eastAsia" w:ascii="宋体" w:hAnsi="宋体" w:eastAsia="宋体" w:cs="宋体"/>
          <w:bCs/>
          <w:sz w:val="32"/>
          <w:szCs w:val="32"/>
          <w:lang w:val="zh-CN"/>
        </w:rPr>
        <w:t>年</w:t>
      </w:r>
      <w:r>
        <w:rPr>
          <w:rFonts w:hint="eastAsia" w:ascii="宋体" w:hAnsi="宋体" w:eastAsia="宋体" w:cs="宋体"/>
          <w:bCs/>
          <w:sz w:val="32"/>
          <w:szCs w:val="32"/>
          <w:lang w:val="en-US" w:eastAsia="zh-CN"/>
        </w:rPr>
        <w:t>11</w:t>
      </w:r>
      <w:r>
        <w:rPr>
          <w:rFonts w:hint="eastAsia" w:ascii="宋体" w:hAnsi="宋体" w:eastAsia="宋体" w:cs="宋体"/>
          <w:bCs/>
          <w:sz w:val="32"/>
          <w:szCs w:val="32"/>
          <w:lang w:val="zh-CN"/>
        </w:rPr>
        <w:t>月</w:t>
      </w:r>
      <w:bookmarkStart w:id="0" w:name="_Hlt101843627"/>
      <w:bookmarkEnd w:id="0"/>
      <w:bookmarkStart w:id="1" w:name="_Hlt101233737"/>
      <w:bookmarkEnd w:id="1"/>
    </w:p>
    <w:p>
      <w:pPr>
        <w:pStyle w:val="24"/>
        <w:rPr>
          <w:lang w:val="zh-CN"/>
        </w:rPr>
      </w:pPr>
      <w:r>
        <w:rPr>
          <w:lang w:val="zh-CN"/>
        </w:rPr>
        <w:br w:type="page"/>
      </w:r>
    </w:p>
    <w:p>
      <w:pPr>
        <w:pStyle w:val="3"/>
        <w:spacing w:line="360" w:lineRule="auto"/>
        <w:jc w:val="center"/>
        <w:rPr>
          <w:rFonts w:ascii="宋体" w:hAnsi="宋体" w:eastAsia="宋体"/>
        </w:rPr>
      </w:pPr>
      <w:r>
        <w:rPr>
          <w:rFonts w:hint="eastAsia" w:ascii="宋体" w:hAnsi="宋体" w:eastAsia="宋体"/>
          <w:bCs w:val="0"/>
          <w:sz w:val="36"/>
        </w:rPr>
        <w:t>第一章 比选邀请</w:t>
      </w:r>
    </w:p>
    <w:p>
      <w:pPr>
        <w:spacing w:line="500" w:lineRule="exact"/>
        <w:ind w:firstLine="480"/>
        <w:outlineLvl w:val="9"/>
        <w:rPr>
          <w:rFonts w:ascii="宋体" w:hAnsi="宋体" w:eastAsia="宋体" w:cs="Times New Roman"/>
          <w:b/>
          <w:bCs/>
          <w:sz w:val="24"/>
          <w:szCs w:val="24"/>
        </w:rPr>
      </w:pPr>
      <w:r>
        <w:rPr>
          <w:rFonts w:hint="eastAsia" w:ascii="宋体" w:hAnsi="宋体" w:eastAsia="宋体" w:cs="Times New Roman"/>
          <w:sz w:val="24"/>
          <w:szCs w:val="24"/>
        </w:rPr>
        <w:t>四川铁道职业学院拟</w:t>
      </w:r>
      <w:r>
        <w:rPr>
          <w:rFonts w:hint="eastAsia" w:ascii="宋体" w:hAnsi="宋体" w:eastAsia="宋体" w:cs="Times New Roman"/>
          <w:sz w:val="24"/>
          <w:szCs w:val="24"/>
          <w:lang w:val="en-US" w:eastAsia="zh-CN"/>
        </w:rPr>
        <w:t>对</w:t>
      </w:r>
      <w:r>
        <w:rPr>
          <w:rFonts w:hint="eastAsia" w:ascii="宋体" w:hAnsi="宋体" w:eastAsia="宋体" w:cs="Times New Roman"/>
          <w:sz w:val="24"/>
          <w:szCs w:val="24"/>
        </w:rPr>
        <w:t>钳工实训场加固和维修工程项目进</w:t>
      </w:r>
      <w:r>
        <w:rPr>
          <w:rFonts w:ascii="宋体" w:hAnsi="宋体" w:eastAsia="宋体" w:cs="Times New Roman"/>
          <w:sz w:val="24"/>
          <w:szCs w:val="24"/>
        </w:rPr>
        <w:t>行公开采购。遵循公开、公平、公正的原则，欢迎符合条件的各潜在供应商积极参与该项目的采购工作。现就有关事项公告如下：</w:t>
      </w:r>
    </w:p>
    <w:p>
      <w:pPr>
        <w:numPr>
          <w:ilvl w:val="0"/>
          <w:numId w:val="2"/>
        </w:numPr>
        <w:spacing w:line="360" w:lineRule="auto"/>
        <w:ind w:firstLine="482" w:firstLineChars="200"/>
        <w:outlineLvl w:val="1"/>
        <w:rPr>
          <w:rFonts w:ascii="宋体" w:hAnsi="宋体" w:eastAsia="宋体" w:cs="Times New Roman"/>
          <w:sz w:val="24"/>
          <w:szCs w:val="24"/>
          <w:u w:val="single"/>
        </w:rPr>
      </w:pPr>
      <w:r>
        <w:rPr>
          <w:rFonts w:hint="eastAsia" w:ascii="宋体" w:hAnsi="宋体" w:eastAsia="宋体" w:cs="Times New Roman"/>
          <w:b/>
          <w:sz w:val="24"/>
          <w:szCs w:val="24"/>
        </w:rPr>
        <w:t>项目名称：钳工实训场加固和维修工程</w:t>
      </w:r>
    </w:p>
    <w:p>
      <w:pPr>
        <w:spacing w:line="360" w:lineRule="auto"/>
        <w:ind w:firstLine="482" w:firstLineChars="200"/>
        <w:outlineLvl w:val="1"/>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rPr>
        <w:t>二、项目编号：</w:t>
      </w:r>
      <w:r>
        <w:rPr>
          <w:rFonts w:hint="eastAsia" w:ascii="宋体" w:hAnsi="宋体" w:eastAsia="宋体" w:cs="Times New Roman"/>
          <w:b/>
          <w:sz w:val="24"/>
          <w:szCs w:val="24"/>
          <w:highlight w:val="none"/>
        </w:rPr>
        <w:t>CTZY-CG-</w:t>
      </w:r>
      <w:r>
        <w:rPr>
          <w:rFonts w:hint="eastAsia" w:ascii="宋体" w:hAnsi="宋体" w:eastAsia="宋体" w:cs="Times New Roman"/>
          <w:b/>
          <w:sz w:val="24"/>
          <w:szCs w:val="24"/>
          <w:highlight w:val="none"/>
          <w:lang w:val="en-US" w:eastAsia="zh-CN"/>
        </w:rPr>
        <w:t>2023021</w:t>
      </w:r>
    </w:p>
    <w:p>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三、项目简介</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本项目共计1个包，拟确定中选人1名。（具体比选详情见第四章）</w:t>
      </w:r>
    </w:p>
    <w:p>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四、供应商参加本次采购活动应具备下列条件：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(一)具有独立承担民事责任的能力；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(二)具有良好的商业信誉和健全的财务会计制度；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(三)具有履行合同所必需的设备和专业技术能力；</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(四)有依法缴纳税收和社会保障资金的良好记录；</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(五)参加比选活动前三年内，在经营活动中没有重大违法记录；</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(六)法律、行政法规规定的其他条件。</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rPr>
        <w:t>(</w:t>
      </w:r>
      <w:r>
        <w:rPr>
          <w:rFonts w:hint="eastAsia" w:ascii="宋体" w:hAnsi="宋体" w:eastAsia="宋体" w:cs="Times New Roman"/>
          <w:sz w:val="24"/>
          <w:szCs w:val="24"/>
          <w:lang w:eastAsia="zh-CN"/>
        </w:rPr>
        <w:t>七</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特殊条件要求：（1）建筑工程施工总承包三级及以上或钢结构工程专业承包三级及以上资质</w:t>
      </w:r>
      <w:r>
        <w:rPr>
          <w:rFonts w:hint="eastAsia" w:ascii="宋体" w:hAnsi="宋体" w:eastAsia="宋体" w:cs="Times New Roman"/>
          <w:sz w:val="24"/>
          <w:szCs w:val="24"/>
          <w:lang w:eastAsia="zh-CN"/>
        </w:rPr>
        <w:t>。（2）具有建设行政主管部门核发的安全生产许可证。</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五</w:t>
      </w:r>
      <w:r>
        <w:rPr>
          <w:rFonts w:ascii="宋体" w:hAnsi="宋体" w:eastAsia="宋体" w:cs="Times New Roman"/>
          <w:b/>
          <w:sz w:val="24"/>
          <w:szCs w:val="24"/>
        </w:rPr>
        <w:t>、</w:t>
      </w:r>
      <w:r>
        <w:rPr>
          <w:rFonts w:hint="eastAsia" w:ascii="宋体" w:hAnsi="宋体" w:eastAsia="宋体" w:cs="Times New Roman"/>
          <w:b/>
          <w:sz w:val="24"/>
          <w:szCs w:val="24"/>
        </w:rPr>
        <w:t>比选</w:t>
      </w:r>
      <w:r>
        <w:rPr>
          <w:rFonts w:ascii="宋体" w:hAnsi="宋体" w:eastAsia="宋体" w:cs="Times New Roman"/>
          <w:b/>
          <w:sz w:val="24"/>
          <w:szCs w:val="24"/>
        </w:rPr>
        <w:t>公告</w:t>
      </w:r>
      <w:r>
        <w:rPr>
          <w:rFonts w:hint="eastAsia" w:ascii="宋体" w:hAnsi="宋体" w:eastAsia="宋体" w:cs="Times New Roman"/>
          <w:b/>
          <w:sz w:val="24"/>
          <w:szCs w:val="24"/>
        </w:rPr>
        <w:t>发布的媒体</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本次比选公告在四川铁道职业学院官网（https://www.scrc.org.cn/）发布。</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六、禁止参加本次比选活动的供应商</w:t>
      </w:r>
    </w:p>
    <w:p>
      <w:pPr>
        <w:tabs>
          <w:tab w:val="left" w:pos="6255"/>
        </w:tabs>
        <w:spacing w:line="360" w:lineRule="auto"/>
        <w:ind w:firstLine="480" w:firstLineChars="200"/>
        <w:rPr>
          <w:rFonts w:hint="eastAsia" w:ascii="宋体" w:hAnsi="宋体" w:eastAsia="宋体" w:cs="Times New Roman"/>
          <w:b/>
          <w:sz w:val="24"/>
          <w:szCs w:val="24"/>
        </w:rPr>
      </w:pPr>
      <w:r>
        <w:rPr>
          <w:rFonts w:hint="eastAsia" w:ascii="宋体" w:hAnsi="宋体" w:eastAsia="宋体" w:cs="Times New Roman"/>
          <w:sz w:val="24"/>
          <w:szCs w:val="24"/>
        </w:rPr>
        <w:t>根据《关于在政府采购活动中查询及使用信用记录有关问题的通知》（财库〔2016〕125号）的要求，采购人或采购代理机构将通过“信用中国”网站（www.creditchina.gov.cn）、“中国政府采购网”网站（www.ccgp.gov.cn）等渠道查询供应商在提交首次响应文件截止之日前的信用记录并保存信用记录结果网页截图，拒绝列入失信被执行人名单、重大税收违法案件当事人名单、政府采购严重违法失信行为记录名单中的供应商报名参加本项目的比选活动（以联合体形式参加本项目采购活动，联合体成员存在不良信用记录的，视同联合体存在不良信用记录）。</w:t>
      </w:r>
    </w:p>
    <w:p>
      <w:pPr>
        <w:spacing w:line="360" w:lineRule="auto"/>
        <w:ind w:firstLine="482" w:firstLineChars="200"/>
        <w:outlineLvl w:val="1"/>
        <w:rPr>
          <w:rFonts w:hint="eastAsia" w:ascii="宋体" w:hAnsi="宋体" w:eastAsia="宋体" w:cs="Times New Roman"/>
          <w:b/>
          <w:sz w:val="24"/>
          <w:szCs w:val="24"/>
        </w:rPr>
      </w:pP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rPr>
        <w:t>七</w:t>
      </w:r>
      <w:r>
        <w:rPr>
          <w:rFonts w:ascii="宋体" w:hAnsi="宋体" w:eastAsia="宋体" w:cs="Times New Roman"/>
          <w:b/>
          <w:sz w:val="24"/>
          <w:szCs w:val="24"/>
        </w:rPr>
        <w:t>、</w:t>
      </w:r>
      <w:r>
        <w:rPr>
          <w:rFonts w:hint="eastAsia" w:ascii="宋体" w:hAnsi="宋体" w:eastAsia="宋体" w:cs="Times New Roman"/>
          <w:b/>
          <w:sz w:val="24"/>
          <w:szCs w:val="24"/>
        </w:rPr>
        <w:t>提交比选申请文件截止时间（参加比选的时间）</w:t>
      </w:r>
      <w:bookmarkStart w:id="35" w:name="_GoBack"/>
      <w:bookmarkEnd w:id="35"/>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20</w:t>
      </w:r>
      <w:r>
        <w:rPr>
          <w:rFonts w:hint="eastAsia" w:ascii="宋体" w:hAnsi="宋体" w:eastAsia="宋体" w:cs="Times New Roman"/>
          <w:sz w:val="24"/>
          <w:szCs w:val="24"/>
          <w:highlight w:val="none"/>
        </w:rPr>
        <w:t>23</w:t>
      </w:r>
      <w:r>
        <w:rPr>
          <w:rFonts w:ascii="宋体" w:hAnsi="宋体" w:eastAsia="宋体" w:cs="Times New Roman"/>
          <w:sz w:val="24"/>
          <w:szCs w:val="24"/>
          <w:highlight w:val="none"/>
        </w:rPr>
        <w:t>年</w:t>
      </w:r>
      <w:r>
        <w:rPr>
          <w:rFonts w:hint="eastAsia" w:ascii="宋体" w:hAnsi="宋体" w:eastAsia="宋体" w:cs="Times New Roman"/>
          <w:sz w:val="24"/>
          <w:szCs w:val="24"/>
          <w:highlight w:val="none"/>
          <w:lang w:val="en-US" w:eastAsia="zh-CN"/>
        </w:rPr>
        <w:t>11</w:t>
      </w:r>
      <w:r>
        <w:rPr>
          <w:rFonts w:ascii="宋体" w:hAnsi="宋体" w:eastAsia="宋体" w:cs="Times New Roman"/>
          <w:sz w:val="24"/>
          <w:szCs w:val="24"/>
          <w:highlight w:val="none"/>
        </w:rPr>
        <w:t>月</w:t>
      </w:r>
      <w:r>
        <w:rPr>
          <w:rFonts w:hint="eastAsia" w:ascii="宋体" w:hAnsi="宋体" w:eastAsia="宋体" w:cs="Times New Roman"/>
          <w:sz w:val="24"/>
          <w:szCs w:val="24"/>
          <w:highlight w:val="none"/>
          <w:lang w:val="en-US" w:eastAsia="zh-CN"/>
        </w:rPr>
        <w:t>14</w:t>
      </w:r>
      <w:r>
        <w:rPr>
          <w:rFonts w:ascii="宋体" w:hAnsi="宋体" w:eastAsia="宋体" w:cs="Times New Roman"/>
          <w:sz w:val="24"/>
          <w:szCs w:val="24"/>
          <w:highlight w:val="none"/>
        </w:rPr>
        <w:t>日时</w:t>
      </w:r>
      <w:r>
        <w:rPr>
          <w:rFonts w:hint="eastAsia" w:ascii="宋体" w:hAnsi="宋体" w:eastAsia="宋体" w:cs="Times New Roman"/>
          <w:sz w:val="24"/>
          <w:szCs w:val="24"/>
          <w:highlight w:val="none"/>
        </w:rPr>
        <w:t>10：</w:t>
      </w:r>
      <w:r>
        <w:rPr>
          <w:rFonts w:hint="eastAsia" w:ascii="宋体" w:hAnsi="宋体" w:eastAsia="宋体" w:cs="Times New Roman"/>
          <w:sz w:val="24"/>
          <w:szCs w:val="24"/>
          <w:highlight w:val="none"/>
          <w:lang w:val="en-US" w:eastAsia="zh-CN"/>
        </w:rPr>
        <w:t>3</w:t>
      </w:r>
      <w:r>
        <w:rPr>
          <w:rFonts w:hint="eastAsia" w:ascii="宋体" w:hAnsi="宋体" w:eastAsia="宋体" w:cs="Times New Roman"/>
          <w:sz w:val="24"/>
          <w:szCs w:val="24"/>
          <w:highlight w:val="none"/>
        </w:rPr>
        <w:t>0</w:t>
      </w:r>
      <w:r>
        <w:rPr>
          <w:rFonts w:ascii="宋体" w:hAnsi="宋体" w:eastAsia="宋体" w:cs="Times New Roman"/>
          <w:sz w:val="24"/>
          <w:szCs w:val="24"/>
          <w:highlight w:val="none"/>
        </w:rPr>
        <w:t>分</w:t>
      </w:r>
      <w:r>
        <w:rPr>
          <w:rFonts w:hint="eastAsia" w:ascii="宋体" w:hAnsi="宋体" w:eastAsia="宋体" w:cs="Times New Roman"/>
          <w:sz w:val="24"/>
          <w:szCs w:val="24"/>
        </w:rPr>
        <w:t>(</w:t>
      </w:r>
      <w:r>
        <w:rPr>
          <w:rFonts w:ascii="宋体" w:hAnsi="宋体" w:eastAsia="宋体" w:cs="Times New Roman"/>
          <w:sz w:val="24"/>
          <w:szCs w:val="24"/>
        </w:rPr>
        <w:t>北京时间</w:t>
      </w:r>
      <w:r>
        <w:rPr>
          <w:rFonts w:hint="eastAsia" w:ascii="宋体" w:hAnsi="宋体" w:eastAsia="宋体" w:cs="Times New Roman"/>
          <w:sz w:val="24"/>
          <w:szCs w:val="24"/>
        </w:rPr>
        <w:t>)</w:t>
      </w:r>
    </w:p>
    <w:p>
      <w:pPr>
        <w:pStyle w:val="9"/>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1.比选申请文件应在参加比选时间前送达比选地，未在参加比选前送到的文件将被拒收。</w:t>
      </w:r>
    </w:p>
    <w:p>
      <w:pPr>
        <w:pStyle w:val="9"/>
        <w:spacing w:after="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2.逾期送达或没有密封的比选申请文件恕不接收。</w:t>
      </w:r>
    </w:p>
    <w:p>
      <w:pPr>
        <w:pStyle w:val="16"/>
        <w:numPr>
          <w:ilvl w:val="0"/>
          <w:numId w:val="0"/>
        </w:num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lang w:val="en-US" w:eastAsia="zh-CN"/>
        </w:rPr>
        <w:t>八、</w:t>
      </w:r>
      <w:r>
        <w:rPr>
          <w:rFonts w:hint="eastAsia" w:ascii="宋体" w:hAnsi="宋体" w:eastAsia="宋体" w:cs="Times New Roman"/>
          <w:b/>
          <w:sz w:val="24"/>
          <w:szCs w:val="24"/>
        </w:rPr>
        <w:t>提交比选申请文件地点和比选地点</w:t>
      </w:r>
    </w:p>
    <w:p>
      <w:pPr>
        <w:pStyle w:val="9"/>
        <w:spacing w:after="0" w:line="360" w:lineRule="auto"/>
        <w:ind w:firstLine="480" w:firstLineChars="200"/>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成都</w:t>
      </w:r>
      <w:r>
        <w:rPr>
          <w:rFonts w:hint="eastAsia" w:ascii="宋体" w:hAnsi="宋体" w:eastAsia="宋体" w:cs="Times New Roman"/>
          <w:color w:val="000000" w:themeColor="text1"/>
          <w:sz w:val="24"/>
          <w:szCs w:val="24"/>
          <w:lang w:eastAsia="zh-CN"/>
          <w14:textFill>
            <w14:solidFill>
              <w14:schemeClr w14:val="tx1"/>
            </w14:solidFill>
          </w14:textFill>
        </w:rPr>
        <w:t>市</w:t>
      </w:r>
      <w:r>
        <w:rPr>
          <w:rFonts w:hint="eastAsia" w:ascii="宋体" w:hAnsi="宋体" w:eastAsia="宋体" w:cs="Times New Roman"/>
          <w:color w:val="000000" w:themeColor="text1"/>
          <w:sz w:val="24"/>
          <w:szCs w:val="24"/>
          <w14:textFill>
            <w14:solidFill>
              <w14:schemeClr w14:val="tx1"/>
            </w14:solidFill>
          </w14:textFill>
        </w:rPr>
        <w:t>郫都区安德街道彭温路</w:t>
      </w:r>
      <w:r>
        <w:rPr>
          <w:rFonts w:ascii="宋体" w:hAnsi="宋体" w:eastAsia="宋体" w:cs="Times New Roman"/>
          <w:color w:val="000000" w:themeColor="text1"/>
          <w:sz w:val="24"/>
          <w:szCs w:val="24"/>
          <w14:textFill>
            <w14:solidFill>
              <w14:schemeClr w14:val="tx1"/>
            </w14:solidFill>
          </w14:textFill>
        </w:rPr>
        <w:t>399号四川铁道职业学院基建后勤办公区</w:t>
      </w:r>
      <w:r>
        <w:rPr>
          <w:rFonts w:hint="eastAsia" w:ascii="宋体" w:hAnsi="宋体" w:eastAsia="宋体" w:cs="Times New Roman"/>
          <w:color w:val="000000" w:themeColor="text1"/>
          <w:sz w:val="24"/>
          <w:szCs w:val="24"/>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14室(</w:t>
      </w:r>
      <w:r>
        <w:rPr>
          <w:rFonts w:hint="eastAsia" w:ascii="宋体" w:hAnsi="宋体" w:eastAsia="宋体" w:cs="Times New Roman"/>
          <w:color w:val="000000" w:themeColor="text1"/>
          <w:sz w:val="24"/>
          <w:szCs w:val="24"/>
          <w14:textFill>
            <w14:solidFill>
              <w14:schemeClr w14:val="tx1"/>
            </w14:solidFill>
          </w14:textFill>
        </w:rPr>
        <w:t>评标室)</w:t>
      </w:r>
    </w:p>
    <w:p>
      <w:pPr>
        <w:spacing w:line="360" w:lineRule="auto"/>
        <w:ind w:firstLine="482" w:firstLineChars="200"/>
        <w:outlineLvl w:val="1"/>
        <w:rPr>
          <w:rFonts w:ascii="宋体" w:hAnsi="宋体" w:eastAsia="宋体" w:cs="Times New Roman"/>
          <w:b/>
          <w:sz w:val="24"/>
          <w:szCs w:val="24"/>
        </w:rPr>
      </w:pPr>
      <w:r>
        <w:rPr>
          <w:rFonts w:hint="eastAsia" w:ascii="宋体" w:hAnsi="宋体" w:eastAsia="宋体" w:cs="Times New Roman"/>
          <w:b/>
          <w:sz w:val="24"/>
          <w:szCs w:val="24"/>
          <w:lang w:val="en-US" w:eastAsia="zh-CN"/>
        </w:rPr>
        <w:t>九</w:t>
      </w:r>
      <w:r>
        <w:rPr>
          <w:rFonts w:ascii="宋体" w:hAnsi="宋体" w:eastAsia="宋体" w:cs="Times New Roman"/>
          <w:b/>
          <w:sz w:val="24"/>
          <w:szCs w:val="24"/>
        </w:rPr>
        <w:t>、联系方式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比 选 人：四川铁道职业学院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地 </w:t>
      </w:r>
      <w:r>
        <w:rPr>
          <w:rFonts w:ascii="宋体" w:hAnsi="宋体" w:eastAsia="宋体" w:cs="Times New Roman"/>
          <w:sz w:val="24"/>
          <w:szCs w:val="24"/>
        </w:rPr>
        <w:t xml:space="preserve">   </w:t>
      </w:r>
      <w:r>
        <w:rPr>
          <w:rFonts w:hint="eastAsia" w:ascii="宋体" w:hAnsi="宋体" w:eastAsia="宋体" w:cs="Times New Roman"/>
          <w:sz w:val="24"/>
          <w:szCs w:val="24"/>
        </w:rPr>
        <w:t>址：</w:t>
      </w:r>
      <w:r>
        <w:rPr>
          <w:rFonts w:hint="eastAsia" w:ascii="宋体" w:hAnsi="宋体" w:eastAsia="宋体" w:cs="仿宋"/>
          <w:sz w:val="22"/>
        </w:rPr>
        <w:t>成都市郫都区安德街道彭温路399号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 系 人：贺老师、</w:t>
      </w:r>
      <w:r>
        <w:rPr>
          <w:rFonts w:hint="eastAsia" w:ascii="宋体" w:hAnsi="宋体" w:eastAsia="宋体" w:cs="Times New Roman"/>
          <w:sz w:val="24"/>
          <w:szCs w:val="24"/>
          <w:lang w:val="en-US" w:eastAsia="zh-CN"/>
        </w:rPr>
        <w:t>马</w:t>
      </w:r>
      <w:r>
        <w:rPr>
          <w:rFonts w:hint="eastAsia" w:ascii="宋体" w:hAnsi="宋体" w:eastAsia="宋体" w:cs="Times New Roman"/>
          <w:sz w:val="24"/>
          <w:szCs w:val="24"/>
        </w:rPr>
        <w:t>老师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联系电话：028-68939875</w:t>
      </w:r>
      <w:r>
        <w:rPr>
          <w:rFonts w:hint="eastAsia" w:ascii="宋体" w:hAnsi="宋体" w:eastAsia="宋体" w:cs="Times New Roman"/>
          <w:sz w:val="24"/>
          <w:szCs w:val="24"/>
          <w:lang w:eastAsia="zh-CN"/>
        </w:rPr>
        <w:t>、</w:t>
      </w:r>
      <w:r>
        <w:rPr>
          <w:rFonts w:hint="eastAsia" w:ascii="宋体" w:hAnsi="宋体" w:eastAsia="宋体" w:cs="Times New Roman"/>
          <w:sz w:val="24"/>
          <w:szCs w:val="24"/>
        </w:rPr>
        <w:t>6893992</w:t>
      </w:r>
      <w:r>
        <w:rPr>
          <w:rFonts w:hint="eastAsia" w:ascii="宋体" w:hAnsi="宋体" w:eastAsia="宋体" w:cs="Times New Roman"/>
          <w:sz w:val="24"/>
          <w:szCs w:val="24"/>
          <w:lang w:val="en-US" w:eastAsia="zh-CN"/>
        </w:rPr>
        <w:t>0</w:t>
      </w:r>
    </w:p>
    <w:p>
      <w:pPr>
        <w:rPr>
          <w:rFonts w:ascii="宋体" w:hAnsi="宋体" w:eastAsia="宋体"/>
        </w:rPr>
      </w:pPr>
      <w:r>
        <w:rPr>
          <w:rFonts w:ascii="宋体" w:hAnsi="宋体" w:eastAsia="宋体"/>
        </w:rPr>
        <w:br w:type="page"/>
      </w:r>
    </w:p>
    <w:p>
      <w:pPr>
        <w:widowControl/>
        <w:spacing w:line="520" w:lineRule="exact"/>
        <w:jc w:val="center"/>
        <w:outlineLvl w:val="0"/>
        <w:rPr>
          <w:rFonts w:ascii="宋体" w:hAnsi="宋体" w:eastAsia="宋体" w:cs="仿宋"/>
          <w:b/>
          <w:sz w:val="36"/>
          <w:szCs w:val="32"/>
        </w:rPr>
      </w:pPr>
      <w:bookmarkStart w:id="2" w:name="_Toc4075"/>
      <w:bookmarkStart w:id="3" w:name="_Toc18147"/>
      <w:bookmarkStart w:id="4" w:name="_Toc23677"/>
      <w:r>
        <w:rPr>
          <w:rFonts w:hint="eastAsia" w:ascii="宋体" w:hAnsi="宋体" w:eastAsia="宋体" w:cs="仿宋"/>
          <w:b/>
          <w:sz w:val="36"/>
          <w:szCs w:val="32"/>
        </w:rPr>
        <w:t>第二章 比选须知</w:t>
      </w:r>
      <w:bookmarkEnd w:id="2"/>
      <w:bookmarkEnd w:id="3"/>
      <w:bookmarkEnd w:id="4"/>
    </w:p>
    <w:p>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一、申请人</w:t>
      </w:r>
      <w:r>
        <w:rPr>
          <w:rFonts w:ascii="宋体" w:hAnsi="宋体" w:eastAsia="宋体" w:cs="Times New Roman"/>
          <w:b/>
          <w:sz w:val="28"/>
          <w:szCs w:val="28"/>
        </w:rPr>
        <w:t>须知附表</w:t>
      </w:r>
    </w:p>
    <w:tbl>
      <w:tblPr>
        <w:tblStyle w:val="19"/>
        <w:tblW w:w="89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24"/>
        <w:gridCol w:w="2210"/>
        <w:gridCol w:w="61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24"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序号</w:t>
            </w:r>
          </w:p>
        </w:tc>
        <w:tc>
          <w:tcPr>
            <w:tcW w:w="2210"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应知事项</w:t>
            </w:r>
          </w:p>
        </w:tc>
        <w:tc>
          <w:tcPr>
            <w:tcW w:w="6197" w:type="dxa"/>
            <w:vAlign w:val="center"/>
          </w:tcPr>
          <w:p>
            <w:pPr>
              <w:spacing w:line="360" w:lineRule="auto"/>
              <w:jc w:val="center"/>
              <w:rPr>
                <w:rFonts w:ascii="宋体" w:hAnsi="宋体" w:eastAsia="宋体" w:cs="仿宋"/>
                <w:b/>
                <w:bCs/>
                <w:color w:val="000000" w:themeColor="text1"/>
                <w:sz w:val="22"/>
                <w14:textFill>
                  <w14:solidFill>
                    <w14:schemeClr w14:val="tx1"/>
                  </w14:solidFill>
                </w14:textFill>
              </w:rPr>
            </w:pPr>
            <w:r>
              <w:rPr>
                <w:rFonts w:hint="eastAsia" w:ascii="宋体" w:hAnsi="宋体" w:eastAsia="宋体" w:cs="仿宋"/>
                <w:b/>
                <w:bCs/>
                <w:color w:val="000000" w:themeColor="text1"/>
                <w:sz w:val="22"/>
                <w14:textFill>
                  <w14:solidFill>
                    <w14:schemeClr w14:val="tx1"/>
                  </w14:solidFill>
                </w14:textFill>
              </w:rPr>
              <w:t>说明和要求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restart"/>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比选预算</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人民币18</w:t>
            </w:r>
            <w:r>
              <w:rPr>
                <w:rFonts w:hint="eastAsia" w:cstheme="minorBidi"/>
                <w:bCs/>
                <w:color w:val="000000" w:themeColor="text1"/>
                <w:kern w:val="2"/>
                <w:sz w:val="21"/>
                <w:szCs w:val="21"/>
                <w:lang w:val="en-US" w:eastAsia="zh-CN"/>
                <w14:textFill>
                  <w14:solidFill>
                    <w14:schemeClr w14:val="tx1"/>
                  </w14:solidFill>
                </w14:textFill>
              </w:rPr>
              <w:t>.</w:t>
            </w:r>
            <w:r>
              <w:rPr>
                <w:rFonts w:hint="eastAsia" w:cstheme="minorBidi"/>
                <w:bCs/>
                <w:color w:val="000000" w:themeColor="text1"/>
                <w:kern w:val="2"/>
                <w:sz w:val="21"/>
                <w:szCs w:val="21"/>
                <w:lang w:val="zh-CN"/>
                <w14:textFill>
                  <w14:solidFill>
                    <w14:schemeClr w14:val="tx1"/>
                  </w14:solidFill>
                </w14:textFill>
              </w:rPr>
              <w:t>466万元</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超过比选预算的报价，其比选申请文件作无效处理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Merge w:val="continue"/>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最高限价</w:t>
            </w:r>
          </w:p>
          <w:p>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人民</w:t>
            </w:r>
            <w:r>
              <w:rPr>
                <w:rFonts w:hint="eastAsia" w:ascii="宋体" w:hAnsi="宋体" w:eastAsia="宋体" w:cstheme="minorBidi"/>
                <w:bCs/>
                <w:color w:val="000000" w:themeColor="text1"/>
                <w:kern w:val="2"/>
                <w:sz w:val="21"/>
                <w:szCs w:val="21"/>
                <w:lang w:val="zh-CN"/>
                <w14:textFill>
                  <w14:solidFill>
                    <w14:schemeClr w14:val="tx1"/>
                  </w14:solidFill>
                </w14:textFill>
              </w:rPr>
              <w:t>币</w:t>
            </w:r>
            <w:r>
              <w:rPr>
                <w:rFonts w:hint="eastAsia" w:ascii="宋体" w:hAnsi="宋体" w:eastAsia="宋体" w:cstheme="minorBidi"/>
                <w:bCs/>
                <w:color w:val="000000" w:themeColor="text1"/>
                <w:kern w:val="2"/>
                <w:sz w:val="21"/>
                <w:szCs w:val="21"/>
                <w:lang w:val="en-US" w:eastAsia="zh-CN"/>
                <w14:textFill>
                  <w14:solidFill>
                    <w14:schemeClr w14:val="tx1"/>
                  </w14:solidFill>
                </w14:textFill>
              </w:rPr>
              <w:t>18.466</w:t>
            </w:r>
            <w:r>
              <w:rPr>
                <w:rFonts w:hint="eastAsia" w:ascii="宋体" w:hAnsi="宋体" w:eastAsia="宋体" w:cstheme="minorBidi"/>
                <w:bCs/>
                <w:color w:val="000000" w:themeColor="text1"/>
                <w:kern w:val="2"/>
                <w:sz w:val="21"/>
                <w:szCs w:val="21"/>
                <w:lang w:val="zh-CN"/>
                <w14:textFill>
                  <w14:solidFill>
                    <w14:schemeClr w14:val="tx1"/>
                  </w14:solidFill>
                </w14:textFill>
              </w:rPr>
              <w:t>万元</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超过最高限价的报价，其比选</w:t>
            </w:r>
            <w:bookmarkStart w:id="5" w:name="_Hlk136353364"/>
            <w:r>
              <w:rPr>
                <w:rFonts w:hint="eastAsia" w:cstheme="minorBidi"/>
                <w:bCs/>
                <w:color w:val="000000" w:themeColor="text1"/>
                <w:kern w:val="2"/>
                <w:sz w:val="21"/>
                <w:szCs w:val="21"/>
                <w:lang w:val="zh-CN"/>
                <w14:textFill>
                  <w14:solidFill>
                    <w14:schemeClr w14:val="tx1"/>
                  </w14:solidFill>
                </w14:textFill>
              </w:rPr>
              <w:t>申请文件作无效处理</w:t>
            </w:r>
            <w:bookmarkEnd w:id="5"/>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cs="Times New Roman"/>
                <w:sz w:val="22"/>
                <w:szCs w:val="22"/>
                <w:lang w:val="zh-CN"/>
              </w:rPr>
              <w:t>不正当竞争预防措施</w:t>
            </w:r>
          </w:p>
          <w:p>
            <w:pPr>
              <w:pStyle w:val="38"/>
              <w:spacing w:line="360" w:lineRule="exact"/>
              <w:jc w:val="center"/>
              <w:rPr>
                <w:rFonts w:cs="Times New Roman"/>
                <w:sz w:val="22"/>
                <w:szCs w:val="22"/>
                <w:highlight w:val="green"/>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仿宋"/>
                <w:color w:val="000000" w:themeColor="text1"/>
                <w:sz w:val="21"/>
                <w:szCs w:val="21"/>
                <w:highlight w:val="gree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评审委员会认为申请人的报价明显低于其他通过符合性检查申请人的报价，有可能影响产品质量或者不能诚信履约的，应当要求其在比选现场合理的时间内提供书面说明，并提交相关证明材料；申请人不能证明其报价合理性的，比选评审委员会应当将其作为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rPr>
            </w:pPr>
            <w:r>
              <w:rPr>
                <w:rFonts w:hint="eastAsia" w:cs="Times New Roman"/>
                <w:sz w:val="22"/>
                <w:szCs w:val="22"/>
              </w:rPr>
              <w:t>信用记录查询</w:t>
            </w:r>
          </w:p>
          <w:p>
            <w:pPr>
              <w:pStyle w:val="38"/>
              <w:spacing w:line="360" w:lineRule="exact"/>
              <w:jc w:val="center"/>
              <w:rPr>
                <w:rFonts w:cs="Times New Roman"/>
                <w:b/>
                <w:bCs/>
                <w:sz w:val="22"/>
                <w:szCs w:val="22"/>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（1）比选人通过</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信用中国（</w:t>
            </w:r>
            <w:r>
              <w:fldChar w:fldCharType="begin"/>
            </w:r>
            <w:r>
              <w:instrText xml:space="preserve"> HYPERLINK "http://www.creditchina.gov.cn）、中国政府采购网（www.ccgp.gov.cn）" </w:instrText>
            </w:r>
            <w:r>
              <w:fldChar w:fldCharType="separate"/>
            </w:r>
            <w:r>
              <w:rPr>
                <w:rFonts w:hint="eastAsia" w:cstheme="minorBidi"/>
                <w:bCs/>
                <w:color w:val="000000" w:themeColor="text1"/>
                <w:kern w:val="2"/>
                <w:sz w:val="21"/>
                <w:szCs w:val="21"/>
                <w:lang w:val="zh-CN"/>
                <w14:textFill>
                  <w14:solidFill>
                    <w14:schemeClr w14:val="tx1"/>
                  </w14:solidFill>
                </w14:textFill>
              </w:rPr>
              <w:t>www.creditchina.gov.cn）和中国政府采购网（www.ccgp.gov.cn）</w:t>
            </w:r>
            <w:r>
              <w:rPr>
                <w:rFonts w:hint="eastAsia" w:cstheme="minorBidi"/>
                <w:bCs/>
                <w:color w:val="000000" w:themeColor="text1"/>
                <w:kern w:val="2"/>
                <w:sz w:val="21"/>
                <w:szCs w:val="21"/>
                <w:lang w:val="zh-CN"/>
                <w14:textFill>
                  <w14:solidFill>
                    <w14:schemeClr w14:val="tx1"/>
                  </w14:solidFill>
                </w14:textFill>
              </w:rPr>
              <w:fldChar w:fldCharType="end"/>
            </w:r>
            <w:r>
              <w:rPr>
                <w:rFonts w:hint="eastAsia" w:cstheme="minorBidi"/>
                <w:bCs/>
                <w:color w:val="000000" w:themeColor="text1"/>
                <w:kern w:val="2"/>
                <w:sz w:val="21"/>
                <w:szCs w:val="21"/>
                <w:lang w:val="zh-CN"/>
                <w14:textFill>
                  <w14:solidFill>
                    <w14:schemeClr w14:val="tx1"/>
                  </w14:solidFill>
                </w14:textFill>
              </w:rPr>
              <w:t>进行信用记录查询；</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（2）查询时间：本项目资格审查时；</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（3）查询记录和证据留存的具体方式：与比选文件一并保存；</w:t>
            </w:r>
          </w:p>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（4）使用规则：对列入失信被执行人、重大税收违法案件当事人名单、政府采购严重违法失信行为记录名单的供应商，拒绝其参与政府采购活动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比选申请文件</w:t>
            </w:r>
            <w:r>
              <w:rPr>
                <w:rFonts w:cs="Times New Roman"/>
                <w:sz w:val="22"/>
                <w:szCs w:val="22"/>
                <w:lang w:val="zh-CN"/>
              </w:rPr>
              <w:t>有效期</w:t>
            </w:r>
          </w:p>
          <w:p>
            <w:pPr>
              <w:pStyle w:val="38"/>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提交比选申请文件截止之日起90日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合同分包</w:t>
            </w:r>
          </w:p>
          <w:p>
            <w:pPr>
              <w:pStyle w:val="38"/>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联合体</w:t>
            </w:r>
          </w:p>
          <w:p>
            <w:pPr>
              <w:pStyle w:val="38"/>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不接受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比选方法</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综合评分法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比选申请文件的份数</w:t>
            </w:r>
          </w:p>
          <w:p>
            <w:pPr>
              <w:pStyle w:val="38"/>
              <w:spacing w:line="360" w:lineRule="exact"/>
              <w:jc w:val="center"/>
              <w:rPr>
                <w:rFonts w:cs="Times New Roman"/>
                <w:sz w:val="22"/>
                <w:szCs w:val="22"/>
                <w:lang w:val="zh-CN"/>
              </w:rPr>
            </w:pPr>
            <w:r>
              <w:rPr>
                <w:rFonts w:hint="eastAsia" w:cs="Times New Roman"/>
                <w:b/>
                <w:bCs/>
                <w:sz w:val="22"/>
                <w:szCs w:val="22"/>
                <w:lang w:val="zh-CN"/>
              </w:rPr>
              <w:t>（实质性要求）</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“比选申请文件”正本1份。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现场踏勘和答疑</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不举行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pStyle w:val="38"/>
              <w:spacing w:line="360" w:lineRule="exact"/>
              <w:jc w:val="center"/>
              <w:rPr>
                <w:rFonts w:cs="Times New Roman"/>
                <w:sz w:val="22"/>
                <w:szCs w:val="22"/>
                <w:lang w:val="zh-CN"/>
              </w:rPr>
            </w:pPr>
            <w:r>
              <w:rPr>
                <w:rFonts w:hint="eastAsia" w:cs="Times New Roman"/>
                <w:sz w:val="22"/>
                <w:szCs w:val="22"/>
                <w:lang w:val="zh-CN"/>
              </w:rPr>
              <w:t>比选文件咨询</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电话：028-68939875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ind w:left="105" w:leftChars="50" w:right="105" w:rightChars="50"/>
              <w:jc w:val="center"/>
              <w:rPr>
                <w:rFonts w:ascii="宋体" w:hAnsi="宋体" w:eastAsia="宋体" w:cs="Times New Roman"/>
                <w:kern w:val="0"/>
                <w:sz w:val="22"/>
                <w:lang w:val="zh-CN"/>
              </w:rPr>
            </w:pPr>
            <w:r>
              <w:rPr>
                <w:rFonts w:hint="eastAsia" w:ascii="宋体" w:hAnsi="宋体" w:eastAsia="宋体" w:cs="Times New Roman"/>
                <w:kern w:val="0"/>
                <w:sz w:val="22"/>
              </w:rPr>
              <w:t>比选结果</w:t>
            </w:r>
            <w:r>
              <w:rPr>
                <w:rFonts w:hint="eastAsia" w:ascii="宋体" w:hAnsi="宋体" w:eastAsia="宋体" w:cs="Times New Roman"/>
                <w:kern w:val="0"/>
                <w:sz w:val="22"/>
                <w:lang w:val="zh-CN"/>
              </w:rPr>
              <w:t>公告</w:t>
            </w:r>
          </w:p>
        </w:tc>
        <w:tc>
          <w:tcPr>
            <w:tcW w:w="6197" w:type="dxa"/>
            <w:vAlign w:val="center"/>
          </w:tcPr>
          <w:p>
            <w:pPr>
              <w:pStyle w:val="38"/>
              <w:spacing w:line="360" w:lineRule="auto"/>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比选结果将在“四川铁道职业学院官网”公告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24" w:type="dxa"/>
            <w:vAlign w:val="center"/>
          </w:tcPr>
          <w:p>
            <w:pPr>
              <w:pStyle w:val="37"/>
              <w:numPr>
                <w:ilvl w:val="0"/>
                <w:numId w:val="3"/>
              </w:numPr>
              <w:tabs>
                <w:tab w:val="left" w:pos="220"/>
                <w:tab w:val="clear" w:pos="0"/>
              </w:tabs>
              <w:adjustRightInd w:val="0"/>
              <w:snapToGrid w:val="0"/>
              <w:jc w:val="both"/>
              <w:rPr>
                <w:rFonts w:cs="仿宋"/>
                <w:szCs w:val="21"/>
              </w:rPr>
            </w:pPr>
          </w:p>
        </w:tc>
        <w:tc>
          <w:tcPr>
            <w:tcW w:w="2210" w:type="dxa"/>
            <w:vAlign w:val="center"/>
          </w:tcPr>
          <w:p>
            <w:pPr>
              <w:spacing w:line="360" w:lineRule="exact"/>
              <w:jc w:val="center"/>
              <w:rPr>
                <w:rFonts w:ascii="宋体" w:hAnsi="宋体" w:eastAsia="宋体" w:cs="Times New Roman"/>
                <w:b/>
                <w:bCs/>
                <w:kern w:val="0"/>
                <w:sz w:val="22"/>
                <w:lang w:val="zh-CN"/>
              </w:rPr>
            </w:pPr>
            <w:r>
              <w:rPr>
                <w:rFonts w:hint="eastAsia" w:ascii="宋体" w:hAnsi="宋体" w:eastAsia="宋体" w:cs="Times New Roman"/>
                <w:kern w:val="0"/>
                <w:sz w:val="22"/>
                <w:lang w:val="zh-CN"/>
              </w:rPr>
              <w:t>说明</w:t>
            </w:r>
          </w:p>
        </w:tc>
        <w:tc>
          <w:tcPr>
            <w:tcW w:w="6197" w:type="dxa"/>
            <w:vAlign w:val="center"/>
          </w:tcPr>
          <w:p>
            <w:pPr>
              <w:pStyle w:val="38"/>
              <w:spacing w:line="360" w:lineRule="exact"/>
              <w:ind w:left="210" w:leftChars="100"/>
              <w:jc w:val="both"/>
              <w:rPr>
                <w:rFonts w:cstheme="minorBidi"/>
                <w:bCs/>
                <w:color w:val="000000" w:themeColor="text1"/>
                <w:kern w:val="2"/>
                <w:sz w:val="21"/>
                <w:szCs w:val="21"/>
                <w:lang w:val="zh-CN"/>
                <w14:textFill>
                  <w14:solidFill>
                    <w14:schemeClr w14:val="tx1"/>
                  </w14:solidFill>
                </w14:textFill>
              </w:rPr>
            </w:pPr>
            <w:r>
              <w:rPr>
                <w:rFonts w:hint="eastAsia" w:cstheme="minorBidi"/>
                <w:bCs/>
                <w:color w:val="000000" w:themeColor="text1"/>
                <w:kern w:val="2"/>
                <w:sz w:val="21"/>
                <w:szCs w:val="21"/>
                <w:lang w:val="zh-CN"/>
                <w14:textFill>
                  <w14:solidFill>
                    <w14:schemeClr w14:val="tx1"/>
                  </w14:solidFill>
                </w14:textFill>
              </w:rPr>
              <w:t>本比选为非政府比选项目，比选文件中所有涉及政府采购相关内容均为参照执行；比选人不对结果作任何解释；最终解释权归比选人所有</w:t>
            </w:r>
          </w:p>
        </w:tc>
      </w:tr>
    </w:tbl>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二、总则</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（一）适用范围</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本比选文件仅适用于本次公开比选所叙述的货物和服务项目采购。</w:t>
      </w:r>
    </w:p>
    <w:p>
      <w:pPr>
        <w:spacing w:line="360" w:lineRule="auto"/>
        <w:ind w:firstLine="482" w:firstLineChars="200"/>
        <w:outlineLvl w:val="2"/>
        <w:rPr>
          <w:rFonts w:ascii="宋体" w:hAnsi="宋体" w:eastAsia="宋体" w:cs="Times New Roman"/>
          <w:b/>
          <w:sz w:val="24"/>
          <w:szCs w:val="24"/>
        </w:rPr>
      </w:pPr>
      <w:bookmarkStart w:id="6" w:name="_Toc217446035"/>
      <w:r>
        <w:rPr>
          <w:rFonts w:hint="eastAsia" w:ascii="宋体" w:hAnsi="宋体" w:eastAsia="宋体" w:cs="Times New Roman"/>
          <w:b/>
          <w:sz w:val="24"/>
          <w:szCs w:val="24"/>
        </w:rPr>
        <w:t>（二）</w:t>
      </w:r>
      <w:bookmarkEnd w:id="6"/>
      <w:r>
        <w:rPr>
          <w:rFonts w:hint="eastAsia" w:ascii="宋体" w:hAnsi="宋体" w:eastAsia="宋体" w:cs="Times New Roman"/>
          <w:b/>
          <w:sz w:val="24"/>
          <w:szCs w:val="24"/>
        </w:rPr>
        <w:t>比选主体</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1.“比选人”系指四川铁道职业学院。</w:t>
      </w:r>
    </w:p>
    <w:p>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2.“申请人”系指拟参加比选和向比选人提供货物及相应服务的比选申请人。</w:t>
      </w:r>
    </w:p>
    <w:p>
      <w:pPr>
        <w:spacing w:line="360" w:lineRule="auto"/>
        <w:ind w:firstLine="482" w:firstLineChars="200"/>
        <w:outlineLvl w:val="2"/>
        <w:rPr>
          <w:rFonts w:ascii="宋体" w:hAnsi="宋体" w:eastAsia="宋体"/>
        </w:rPr>
      </w:pPr>
      <w:r>
        <w:rPr>
          <w:rFonts w:ascii="宋体" w:hAnsi="宋体" w:eastAsia="宋体" w:cs="Times New Roman"/>
          <w:b/>
          <w:sz w:val="24"/>
          <w:szCs w:val="24"/>
        </w:rPr>
        <w:t>（</w:t>
      </w:r>
      <w:r>
        <w:rPr>
          <w:rFonts w:hint="eastAsia" w:ascii="宋体" w:hAnsi="宋体" w:eastAsia="宋体" w:cs="Times New Roman"/>
          <w:b/>
          <w:sz w:val="24"/>
          <w:szCs w:val="24"/>
        </w:rPr>
        <w:t>三</w:t>
      </w:r>
      <w:r>
        <w:rPr>
          <w:rFonts w:ascii="宋体" w:hAnsi="宋体" w:eastAsia="宋体" w:cs="Times New Roman"/>
          <w:b/>
          <w:sz w:val="24"/>
          <w:szCs w:val="24"/>
        </w:rPr>
        <w:t>）</w:t>
      </w:r>
      <w:r>
        <w:rPr>
          <w:rFonts w:hint="eastAsia" w:ascii="宋体" w:hAnsi="宋体" w:eastAsia="宋体" w:cs="Times New Roman"/>
          <w:b/>
          <w:sz w:val="24"/>
          <w:szCs w:val="24"/>
        </w:rPr>
        <w:t>有关定义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1.比选文件所称的“以上”、“以下”、“以内”、“届满”，包括本数；所称的“不满”、“超过”、“以外”，不包括本数。</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2.比选文件要求申请人提供原件资料的，文件均以“原件”字样作以标注；未作“原件”标注的，提供的资料可使用原件的复印件或影印件。</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szCs w:val="24"/>
        </w:rPr>
        <w:t>3.本比选文件规定的期间按照年、月、日计算期间的，开始的当日不计入，自下一日开始计算。期间的最后一日是法定休假日的，以法定休假日结束的次日为期间的最后一日。按照年、月计算期间的，到期月的对应日为期间的最后一日；没有对应日的，月末日为期间的最后一日。</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四</w:t>
      </w:r>
      <w:r>
        <w:rPr>
          <w:rFonts w:ascii="宋体" w:hAnsi="宋体" w:eastAsia="宋体" w:cs="Times New Roman"/>
          <w:b/>
          <w:sz w:val="24"/>
          <w:szCs w:val="24"/>
        </w:rPr>
        <w:t>）合格的</w:t>
      </w:r>
      <w:r>
        <w:rPr>
          <w:rFonts w:hint="eastAsia" w:ascii="宋体" w:hAnsi="宋体" w:eastAsia="宋体" w:cs="Times New Roman"/>
          <w:b/>
          <w:sz w:val="24"/>
          <w:szCs w:val="24"/>
        </w:rPr>
        <w:t>申请人（实质性要求）</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1.具备“比选邀请”基本条件；</w:t>
      </w:r>
    </w:p>
    <w:p>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2.遵守国家有关的法律、法规和条例；</w:t>
      </w:r>
    </w:p>
    <w:p>
      <w:pPr>
        <w:tabs>
          <w:tab w:val="left" w:pos="7665"/>
        </w:tabs>
        <w:spacing w:line="520" w:lineRule="exact"/>
        <w:ind w:firstLine="480" w:firstLineChars="200"/>
        <w:rPr>
          <w:rFonts w:ascii="宋体" w:hAnsi="宋体" w:eastAsia="宋体"/>
          <w:sz w:val="24"/>
        </w:rPr>
      </w:pPr>
      <w:r>
        <w:rPr>
          <w:rFonts w:hint="eastAsia" w:ascii="宋体" w:hAnsi="宋体" w:eastAsia="宋体" w:cs="Times New Roman"/>
          <w:sz w:val="24"/>
        </w:rPr>
        <w:t>3.比选文件和法律、行政法规规定的其他条件。</w:t>
      </w:r>
    </w:p>
    <w:p>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五</w:t>
      </w:r>
      <w:r>
        <w:rPr>
          <w:rFonts w:ascii="宋体" w:hAnsi="宋体" w:eastAsia="宋体" w:cs="Times New Roman"/>
          <w:b/>
          <w:sz w:val="24"/>
          <w:szCs w:val="24"/>
        </w:rPr>
        <w:t>）参与</w:t>
      </w:r>
      <w:r>
        <w:rPr>
          <w:rFonts w:hint="eastAsia" w:ascii="宋体" w:hAnsi="宋体" w:eastAsia="宋体" w:cs="Times New Roman"/>
          <w:b/>
          <w:sz w:val="24"/>
          <w:szCs w:val="24"/>
        </w:rPr>
        <w:t>比选</w:t>
      </w:r>
      <w:r>
        <w:rPr>
          <w:rFonts w:ascii="宋体" w:hAnsi="宋体" w:eastAsia="宋体" w:cs="Times New Roman"/>
          <w:b/>
          <w:sz w:val="24"/>
          <w:szCs w:val="24"/>
        </w:rPr>
        <w:t>的费用</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申请人应自行承担参加比选活动的一切费用。</w:t>
      </w:r>
    </w:p>
    <w:p>
      <w:pPr>
        <w:spacing w:line="360" w:lineRule="auto"/>
        <w:ind w:firstLine="482" w:firstLineChars="200"/>
        <w:outlineLvl w:val="2"/>
        <w:rPr>
          <w:rFonts w:ascii="宋体" w:hAnsi="宋体" w:eastAsia="宋体"/>
          <w:b/>
          <w:sz w:val="24"/>
        </w:rPr>
      </w:pPr>
      <w:r>
        <w:rPr>
          <w:rFonts w:ascii="宋体" w:hAnsi="宋体" w:eastAsia="宋体"/>
          <w:b/>
          <w:sz w:val="24"/>
        </w:rPr>
        <w:t>（</w:t>
      </w:r>
      <w:r>
        <w:rPr>
          <w:rFonts w:hint="eastAsia" w:ascii="宋体" w:hAnsi="宋体" w:eastAsia="宋体"/>
          <w:b/>
          <w:sz w:val="24"/>
        </w:rPr>
        <w:t>六</w:t>
      </w:r>
      <w:r>
        <w:rPr>
          <w:rFonts w:ascii="宋体" w:hAnsi="宋体" w:eastAsia="宋体"/>
          <w:b/>
          <w:sz w:val="24"/>
        </w:rPr>
        <w:t>）联合体响应</w:t>
      </w:r>
      <w:r>
        <w:rPr>
          <w:rFonts w:hint="eastAsia" w:ascii="宋体" w:hAnsi="宋体" w:eastAsia="宋体"/>
          <w:b/>
          <w:sz w:val="24"/>
        </w:rPr>
        <w:t>（实质性要求）</w:t>
      </w:r>
    </w:p>
    <w:p>
      <w:pPr>
        <w:spacing w:line="360" w:lineRule="auto"/>
        <w:ind w:firstLine="480" w:firstLineChars="200"/>
        <w:rPr>
          <w:rFonts w:ascii="宋体" w:hAnsi="宋体" w:eastAsia="宋体"/>
        </w:rPr>
      </w:pPr>
      <w:r>
        <w:rPr>
          <w:rFonts w:hint="eastAsia" w:ascii="宋体" w:hAnsi="宋体" w:eastAsia="宋体" w:cs="Times New Roman"/>
          <w:sz w:val="24"/>
          <w:szCs w:val="24"/>
        </w:rPr>
        <w:t>1.本项目是否接受联合体响应，以“申请人须知附表”为准。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b/>
          <w:sz w:val="24"/>
        </w:rPr>
        <w:t>（</w:t>
      </w:r>
      <w:r>
        <w:rPr>
          <w:rFonts w:hint="eastAsia" w:ascii="宋体" w:hAnsi="宋体" w:eastAsia="宋体"/>
          <w:b/>
          <w:sz w:val="24"/>
        </w:rPr>
        <w:t>以下仅适用</w:t>
      </w:r>
      <w:r>
        <w:rPr>
          <w:rFonts w:ascii="宋体" w:hAnsi="宋体" w:eastAsia="宋体"/>
          <w:b/>
          <w:sz w:val="24"/>
        </w:rPr>
        <w:t>接受联合体响应</w:t>
      </w:r>
      <w:r>
        <w:rPr>
          <w:rFonts w:hint="eastAsia" w:ascii="宋体" w:hAnsi="宋体" w:eastAsia="宋体"/>
          <w:b/>
          <w:sz w:val="24"/>
        </w:rPr>
        <w:t>的情形</w:t>
      </w:r>
      <w:r>
        <w:rPr>
          <w:rFonts w:ascii="宋体" w:hAnsi="宋体" w:eastAsia="宋体"/>
          <w:b/>
          <w:sz w:val="24"/>
        </w:rPr>
        <w:t>）</w:t>
      </w:r>
      <w:r>
        <w:rPr>
          <w:rFonts w:hint="eastAsia" w:ascii="宋体" w:hAnsi="宋体" w:eastAsia="宋体" w:cs="Times New Roman"/>
          <w:sz w:val="24"/>
          <w:szCs w:val="24"/>
        </w:rPr>
        <w:t>两个以上申请人可以组成一个联合体比选，以一个申请人的身份比选。以联合体形式参加比选的，联合体各方均应当符合《中华人民共和国政府采购法》第二十二条规定的条件。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3.联合体各方之间应当签订联合体比选协议，明确约定联合体各方承担的工作和相应的责任。联合体参与比选的，应在比选申请文件中提供联合体协议。</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4.联合体应当确定其中一个单位为比选的全权代表，负责参加比选的一切事务。</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5.联合体各方应当共同与比选人签订采购合同，就采购合同约定的事项对比选人承担连带责任。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6.联合体中有同类资质的申请人按照联合体分工承担相同工作的，将按照资质等级较低的申请人确定资质等级。</w:t>
      </w:r>
    </w:p>
    <w:p>
      <w:pPr>
        <w:spacing w:line="360" w:lineRule="auto"/>
        <w:ind w:firstLine="480" w:firstLineChars="200"/>
        <w:rPr>
          <w:rFonts w:ascii="宋体" w:hAnsi="宋体" w:eastAsia="宋体"/>
        </w:rPr>
      </w:pPr>
      <w:r>
        <w:rPr>
          <w:rFonts w:hint="eastAsia" w:ascii="宋体" w:hAnsi="宋体" w:eastAsia="宋体" w:cs="Times New Roman"/>
          <w:sz w:val="24"/>
          <w:szCs w:val="24"/>
        </w:rPr>
        <w:t>7.以联合体形式参加比选活动的，联合体各方不得再单独参加或者与其他申请人另外组成联合体参加同一合同项下的比选活动。</w:t>
      </w:r>
    </w:p>
    <w:p>
      <w:pPr>
        <w:spacing w:line="360" w:lineRule="auto"/>
        <w:ind w:firstLine="562" w:firstLineChars="200"/>
        <w:jc w:val="center"/>
        <w:outlineLvl w:val="1"/>
        <w:rPr>
          <w:rFonts w:ascii="宋体" w:hAnsi="宋体" w:eastAsia="宋体" w:cs="Times New Roman"/>
          <w:b/>
          <w:sz w:val="28"/>
          <w:szCs w:val="28"/>
        </w:rPr>
      </w:pPr>
      <w:r>
        <w:rPr>
          <w:rFonts w:ascii="宋体" w:hAnsi="宋体" w:eastAsia="宋体" w:cs="Times New Roman"/>
          <w:b/>
          <w:sz w:val="28"/>
          <w:szCs w:val="28"/>
        </w:rPr>
        <w:t>三、</w:t>
      </w:r>
      <w:r>
        <w:rPr>
          <w:rFonts w:hint="eastAsia" w:ascii="宋体" w:hAnsi="宋体" w:eastAsia="宋体" w:cs="Times New Roman"/>
          <w:b/>
          <w:sz w:val="28"/>
          <w:szCs w:val="28"/>
        </w:rPr>
        <w:t>比选</w:t>
      </w:r>
      <w:r>
        <w:rPr>
          <w:rFonts w:ascii="宋体" w:hAnsi="宋体" w:eastAsia="宋体" w:cs="Times New Roman"/>
          <w:b/>
          <w:sz w:val="28"/>
          <w:szCs w:val="28"/>
        </w:rPr>
        <w:t>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（一）比选文件的构成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682348"/>
      <w:bookmarkStart w:id="8" w:name="_Toc183582211"/>
      <w:bookmarkStart w:id="9" w:name="_Toc217446040"/>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（二）比选文件的澄清</w:t>
      </w:r>
      <w:bookmarkEnd w:id="7"/>
      <w:bookmarkEnd w:id="8"/>
      <w:r>
        <w:rPr>
          <w:rFonts w:hint="eastAsia" w:ascii="宋体" w:hAnsi="宋体" w:eastAsia="宋体" w:cs="Times New Roman"/>
          <w:b/>
          <w:sz w:val="24"/>
          <w:szCs w:val="24"/>
        </w:rPr>
        <w:t>和修改</w:t>
      </w:r>
      <w:bookmarkEnd w:id="9"/>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1.在提交比选申请文件截止时间前，比选人可以对比选文件进行澄清或者修改。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2.比选人对已发出的比选文件进行澄清或者修改，比选人将在网上发布更正公告。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应于提交比选申请文件截止前，在网上关注本项目的更正公告，以保证其对比选文件做出正确的响应。申请人未按要求下载相关文件，或由于未及时关注更正公告的信息造成的后果，其责任由申请人自行负责。</w:t>
      </w:r>
    </w:p>
    <w:p>
      <w:pPr>
        <w:spacing w:line="360" w:lineRule="auto"/>
        <w:ind w:firstLine="562" w:firstLineChars="200"/>
        <w:jc w:val="center"/>
        <w:outlineLvl w:val="1"/>
        <w:rPr>
          <w:rFonts w:ascii="宋体" w:hAnsi="宋体" w:eastAsia="宋体" w:cs="Times New Roman"/>
          <w:b/>
          <w:sz w:val="28"/>
          <w:szCs w:val="28"/>
        </w:rPr>
      </w:pPr>
      <w:r>
        <w:rPr>
          <w:rFonts w:hint="eastAsia" w:ascii="宋体" w:hAnsi="宋体" w:eastAsia="宋体" w:cs="Times New Roman"/>
          <w:b/>
          <w:sz w:val="28"/>
          <w:szCs w:val="28"/>
        </w:rPr>
        <w:t>四、比选申请文件</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（一）比选申请文件的组成</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1.申请人应按照比选文件的规定和要求编制比选申请文件。</w:t>
      </w:r>
      <w:r>
        <w:rPr>
          <w:rFonts w:hint="eastAsia" w:ascii="宋体" w:hAnsi="宋体" w:eastAsia="宋体" w:cs="Times New Roman"/>
          <w:b/>
          <w:bCs/>
          <w:sz w:val="24"/>
          <w:szCs w:val="24"/>
        </w:rPr>
        <w:t>（实质性要求）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（二）比选申请文件的语言（实质性要求）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2.翻译的中文资料与外文资料如果出现差异和矛盾时，以中文为准。涉嫌虚假响应的按照相关法律法规处理。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3.如因未翻译而造成的比选申请文件无效风险，由申请人承担。</w:t>
      </w:r>
    </w:p>
    <w:p>
      <w:pPr>
        <w:spacing w:line="360" w:lineRule="auto"/>
        <w:ind w:firstLine="480" w:firstLineChars="200"/>
        <w:rPr>
          <w:rFonts w:ascii="宋体" w:hAnsi="宋体" w:eastAsia="宋体"/>
        </w:rPr>
      </w:pPr>
      <w:r>
        <w:rPr>
          <w:rFonts w:hint="eastAsia" w:ascii="宋体" w:hAnsi="宋体" w:eastAsia="宋体" w:cs="Times New Roman"/>
          <w:sz w:val="24"/>
          <w:szCs w:val="24"/>
        </w:rPr>
        <w:t>4.比选申请文件对不同文字文本的解释发生异议的，以中文文本为准。</w:t>
      </w:r>
      <w:bookmarkStart w:id="10" w:name="_Toc183582216"/>
      <w:bookmarkStart w:id="11" w:name="_Toc183682353"/>
      <w:bookmarkStart w:id="12" w:name="_Toc217446044"/>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（三）计量单位</w:t>
      </w:r>
      <w:bookmarkEnd w:id="10"/>
      <w:bookmarkEnd w:id="11"/>
      <w:bookmarkEnd w:id="12"/>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b/>
          <w:bCs/>
          <w:sz w:val="24"/>
        </w:rPr>
      </w:pPr>
      <w:r>
        <w:rPr>
          <w:rFonts w:hint="eastAsia" w:ascii="宋体" w:hAnsi="宋体" w:eastAsia="宋体" w:cs="Times New Roman"/>
          <w:sz w:val="24"/>
          <w:szCs w:val="24"/>
        </w:rPr>
        <w:t>除比选文件中另有规定外，本次比选项目所有合同项下的报价均采用国家法定的计量单位。</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（四）报价（实质性要求）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1.本次比选项目的报价货币为人民币，报价以比选文件规定为准。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2.申请人的报价应是申请人响应比选项目要求的全部工作内容的价格体现，是最终用户验收合格后的总价，包含了申请人完成本项目所需的一切费用，即项目包干价。</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（五）比选申请文件有效期（实质性要求）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本项目比选申请文件有效期为提交比选首次比选申请文件截止之日起</w:t>
      </w:r>
      <w:r>
        <w:rPr>
          <w:rFonts w:hint="eastAsia" w:ascii="宋体" w:hAnsi="宋体" w:eastAsia="宋体" w:cs="Times New Roman"/>
          <w:b/>
          <w:bCs/>
          <w:sz w:val="24"/>
          <w:szCs w:val="24"/>
        </w:rPr>
        <w:t>90</w:t>
      </w:r>
      <w:r>
        <w:rPr>
          <w:rFonts w:hint="eastAsia" w:ascii="宋体" w:hAnsi="宋体" w:eastAsia="宋体" w:cs="Times New Roman"/>
          <w:sz w:val="24"/>
          <w:szCs w:val="24"/>
        </w:rPr>
        <w:t>天。申请人比选申请文件中必须载明比选申请文件有效期，比选申请文件中载明的比选申请文件有效期可以长于比选文件规定的期限，但不得短于比选文件规定的期限。否则，其比选申请文件将作为无效响应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（六）知识产权（实质性要求）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保证在本项目中使用的任何产品和服务（包括部分使用），不会产生因第三方提出侵犯其专利权、商标权或其它知识产权而引起的法律和经济纠纷，如因专利权、商标权或其它知识产权而引起法律和经济纠纷，由申请人承担所有相关责任。</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2.除非比选文件特别规定，比选人享有本项目实施过程中产生的知识成果及知识产权。</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如欲在项目实施过程中采用自有知识成果，使用该知识成果后，申请人需提供开发接口和开发手册等技术文档，并承诺提供无限期技术支持，比选人享有永久使用权（含比选人委托第三方在该项目后续开发的使用权）。</w:t>
      </w:r>
    </w:p>
    <w:p>
      <w:pPr>
        <w:spacing w:line="360" w:lineRule="auto"/>
        <w:ind w:firstLine="480" w:firstLineChars="200"/>
        <w:rPr>
          <w:rFonts w:ascii="宋体" w:hAnsi="宋体" w:eastAsia="宋体"/>
        </w:rPr>
      </w:pPr>
      <w:r>
        <w:rPr>
          <w:rFonts w:hint="eastAsia" w:ascii="宋体" w:hAnsi="宋体" w:eastAsia="宋体" w:cs="Times New Roman"/>
          <w:sz w:val="24"/>
          <w:szCs w:val="24"/>
        </w:rPr>
        <w:t>4.如采用申请人所不拥有的知识产权，则在报价中必须包括合法获取该知识产权的相关费用。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（七）比选申请文件格式</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1.申请人应执行比选文件第六章的规定要求。</w:t>
      </w:r>
    </w:p>
    <w:p>
      <w:pPr>
        <w:spacing w:line="360" w:lineRule="auto"/>
        <w:ind w:firstLine="480" w:firstLineChars="200"/>
        <w:rPr>
          <w:rFonts w:ascii="宋体" w:hAnsi="宋体" w:eastAsia="宋体" w:cs="Times New Roman"/>
          <w:b/>
          <w:sz w:val="24"/>
          <w:szCs w:val="24"/>
        </w:rPr>
      </w:pPr>
      <w:r>
        <w:rPr>
          <w:rFonts w:hint="eastAsia" w:ascii="宋体" w:hAnsi="宋体" w:eastAsia="宋体" w:cs="Times New Roman"/>
          <w:sz w:val="24"/>
          <w:szCs w:val="24"/>
        </w:rPr>
        <w:t>2.对于没有格式要求的比选文件由申请人自行编写。</w:t>
      </w:r>
    </w:p>
    <w:p>
      <w:pPr>
        <w:pStyle w:val="5"/>
        <w:keepNext w:val="0"/>
        <w:keepLines w:val="0"/>
        <w:spacing w:before="0" w:after="0" w:line="360" w:lineRule="auto"/>
        <w:ind w:firstLine="482" w:firstLineChars="200"/>
        <w:rPr>
          <w:rFonts w:ascii="宋体" w:hAnsi="宋体" w:eastAsia="宋体"/>
          <w:sz w:val="24"/>
        </w:rPr>
      </w:pPr>
      <w:r>
        <w:rPr>
          <w:rFonts w:hint="eastAsia" w:ascii="宋体" w:hAnsi="宋体" w:eastAsia="宋体" w:cs="Times New Roman"/>
          <w:sz w:val="24"/>
          <w:szCs w:val="24"/>
        </w:rPr>
        <w:t>（八）比选申请文件的编制和签署</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1.比选申请文件正本1份。</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2.比选申请文件密封袋的最外层可以注明比选项目名称、比选项目编号、包号及名称（若有）、申请人名称、“正本”字样。</w:t>
      </w:r>
    </w:p>
    <w:p>
      <w:pPr>
        <w:spacing w:line="360" w:lineRule="auto"/>
        <w:ind w:firstLine="480" w:firstLineChars="200"/>
        <w:rPr>
          <w:rFonts w:ascii="宋体" w:hAnsi="宋体" w:eastAsia="宋体"/>
        </w:rPr>
      </w:pPr>
      <w:r>
        <w:rPr>
          <w:rFonts w:hint="eastAsia" w:ascii="宋体" w:hAnsi="宋体" w:eastAsia="宋体" w:cs="Times New Roman"/>
          <w:sz w:val="24"/>
          <w:szCs w:val="24"/>
        </w:rPr>
        <w:t>3.比选申请文件应根据比选文件的要求签署、盖章。</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4.比选申请文件正本可采用打印或用不褪色、不变质的墨水书写。</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比选申请文件的打印和书写应清楚工整，任何行间插字、涂改或增删，必须由申请人的法定代表人/单位负责人或其授权代表签字并盖申请人公章。字迹潦草、表达不清或可能导致非唯一理解的比选申请文件可能被作为无效处理。</w:t>
      </w:r>
      <w:r>
        <w:rPr>
          <w:rFonts w:hint="eastAsia" w:ascii="宋体" w:hAnsi="宋体" w:eastAsia="宋体" w:cs="Times New Roman"/>
          <w:b/>
          <w:bCs/>
          <w:sz w:val="24"/>
          <w:szCs w:val="32"/>
        </w:rPr>
        <w:t>（实质性要求）</w:t>
      </w:r>
    </w:p>
    <w:p>
      <w:pPr>
        <w:spacing w:line="360" w:lineRule="auto"/>
        <w:ind w:firstLine="480" w:firstLineChars="200"/>
        <w:rPr>
          <w:rFonts w:ascii="宋体" w:hAnsi="宋体" w:eastAsia="宋体" w:cs="Times New Roman"/>
          <w:b/>
          <w:bCs/>
          <w:sz w:val="24"/>
          <w:szCs w:val="24"/>
        </w:rPr>
      </w:pPr>
      <w:r>
        <w:rPr>
          <w:rFonts w:hint="eastAsia" w:ascii="宋体" w:hAnsi="宋体" w:eastAsia="宋体" w:cs="Times New Roman"/>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hint="eastAsia" w:ascii="宋体" w:hAnsi="宋体" w:eastAsia="宋体" w:cs="Times New Roman"/>
          <w:b/>
          <w:bCs/>
          <w:sz w:val="24"/>
          <w:szCs w:val="24"/>
        </w:rPr>
        <w:t>（实质性要求）</w:t>
      </w:r>
    </w:p>
    <w:p>
      <w:pPr>
        <w:spacing w:line="360" w:lineRule="auto"/>
        <w:ind w:firstLine="480" w:firstLineChars="200"/>
        <w:rPr>
          <w:rFonts w:ascii="宋体" w:hAnsi="宋体" w:eastAsia="宋体"/>
          <w:b/>
          <w:sz w:val="24"/>
        </w:rPr>
      </w:pPr>
      <w:r>
        <w:rPr>
          <w:rFonts w:hint="eastAsia" w:ascii="宋体" w:hAnsi="宋体" w:eastAsia="宋体" w:cs="Times New Roman"/>
          <w:sz w:val="24"/>
          <w:szCs w:val="24"/>
        </w:rPr>
        <w:t>7.比选申请文件正本可以采用A4幅面纸胶装方式装订成册并逐页编码。</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（九）比选申请文件的密封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1.比选申请文件所有外层应当密封完好。</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2.未密封的比选申请文件，比选人将拒收或者在法定时间允许的范围内，要求修改完善后接收。</w:t>
      </w:r>
      <w:r>
        <w:rPr>
          <w:rFonts w:hint="eastAsia" w:ascii="宋体" w:hAnsi="宋体" w:eastAsia="宋体" w:cs="Times New Roman"/>
          <w:b/>
          <w:sz w:val="24"/>
          <w:szCs w:val="24"/>
        </w:rPr>
        <w:t>（实质性要求）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（十）比选申请文件的提交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1.比选申请文件应在提交首次比选申请文件截止时间前送达。</w:t>
      </w:r>
      <w:r>
        <w:rPr>
          <w:rFonts w:hint="eastAsia" w:ascii="宋体" w:hAnsi="宋体" w:eastAsia="宋体" w:cs="Times New Roman"/>
          <w:b/>
          <w:sz w:val="24"/>
          <w:szCs w:val="24"/>
        </w:rPr>
        <w:t>（实质性要求）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2.逾期送达或者未密封的比选申请文件，必选人应当拒收。</w:t>
      </w:r>
      <w:r>
        <w:rPr>
          <w:rFonts w:hint="eastAsia" w:ascii="宋体" w:hAnsi="宋体" w:eastAsia="宋体" w:cs="Times New Roman"/>
          <w:b/>
          <w:sz w:val="24"/>
          <w:szCs w:val="24"/>
        </w:rPr>
        <w:t>（实质性要求）</w:t>
      </w:r>
    </w:p>
    <w:p>
      <w:pPr>
        <w:spacing w:line="360" w:lineRule="auto"/>
        <w:ind w:firstLine="482" w:firstLineChars="200"/>
        <w:outlineLvl w:val="2"/>
        <w:rPr>
          <w:rFonts w:ascii="宋体" w:hAnsi="宋体" w:eastAsia="宋体" w:cs="Times New Roman"/>
          <w:b/>
          <w:sz w:val="24"/>
          <w:szCs w:val="24"/>
        </w:rPr>
      </w:pPr>
      <w:bookmarkStart w:id="13" w:name="_Toc183682365"/>
      <w:bookmarkStart w:id="14" w:name="_Toc217446055"/>
      <w:bookmarkStart w:id="15" w:name="_Toc183582228"/>
      <w:r>
        <w:rPr>
          <w:rFonts w:hint="eastAsia" w:ascii="宋体" w:hAnsi="宋体" w:eastAsia="宋体" w:cs="Times New Roman"/>
          <w:b/>
          <w:sz w:val="24"/>
          <w:szCs w:val="24"/>
        </w:rPr>
        <w:t>（十一）比选申请文件的修改和撤回</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1.申请人不得在提交截止时间起至比选申请文件有效期期满前撤回其比选申请文件。</w:t>
      </w:r>
    </w:p>
    <w:p>
      <w:pPr>
        <w:spacing w:line="360" w:lineRule="auto"/>
        <w:ind w:firstLine="480" w:firstLineChars="200"/>
        <w:rPr>
          <w:rFonts w:ascii="宋体" w:hAnsi="宋体" w:eastAsia="宋体"/>
        </w:rPr>
      </w:pPr>
      <w:r>
        <w:rPr>
          <w:rFonts w:hint="eastAsia" w:ascii="宋体" w:hAnsi="宋体" w:eastAsia="宋体" w:cs="Times New Roman"/>
          <w:sz w:val="24"/>
          <w:szCs w:val="24"/>
        </w:rPr>
        <w:t>2.申请人对其提交的比选申请文件的真实性、合法性承担法律责任。</w:t>
      </w:r>
      <w:bookmarkEnd w:id="13"/>
      <w:bookmarkEnd w:id="14"/>
      <w:bookmarkEnd w:id="15"/>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五、比选会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1.比选人在比选文件规定的时间和地点组织比选，申请人须派代表参加并签到以证明其出席。</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2.比选会时，比选人对比选申请文件的密封情况进行检查。</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3.当众宣布检查比选申请文件的密封情况。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4.宣布比选会结束。主持人宣布比选会结束后，所有申请人代表应立即退场。</w:t>
      </w:r>
    </w:p>
    <w:p>
      <w:pPr>
        <w:tabs>
          <w:tab w:val="left" w:pos="7665"/>
        </w:tabs>
        <w:spacing w:line="520" w:lineRule="exact"/>
        <w:ind w:firstLine="562" w:firstLineChars="200"/>
        <w:jc w:val="center"/>
        <w:rPr>
          <w:rFonts w:ascii="宋体" w:hAnsi="宋体" w:eastAsia="宋体" w:cs="Times New Roman"/>
          <w:b/>
          <w:sz w:val="28"/>
          <w:szCs w:val="28"/>
        </w:rPr>
      </w:pPr>
      <w:r>
        <w:rPr>
          <w:rFonts w:hint="eastAsia" w:ascii="宋体" w:hAnsi="宋体" w:eastAsia="宋体" w:cs="Times New Roman"/>
          <w:b/>
          <w:sz w:val="28"/>
          <w:szCs w:val="28"/>
        </w:rPr>
        <w:t>六、比选评审</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（一）比选评审</w:t>
      </w:r>
    </w:p>
    <w:p>
      <w:pPr>
        <w:spacing w:line="360" w:lineRule="auto"/>
        <w:ind w:firstLine="480" w:firstLineChars="200"/>
        <w:rPr>
          <w:rFonts w:ascii="宋体" w:hAnsi="宋体" w:eastAsia="宋体" w:cs="Times New Roman"/>
          <w:b/>
          <w:sz w:val="28"/>
          <w:szCs w:val="28"/>
        </w:rPr>
      </w:pPr>
      <w:r>
        <w:rPr>
          <w:rFonts w:hint="eastAsia" w:ascii="宋体" w:hAnsi="宋体" w:eastAsia="宋体" w:cs="Times New Roman"/>
          <w:sz w:val="24"/>
          <w:szCs w:val="24"/>
        </w:rPr>
        <w:t>详见第五章</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（二）成交通知书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1.成交通知书为签订采购合同的依据之一，是合同的有效组成部分。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2成交通知书对比选人和中选人均具有法律效力。成交通知书发出后，比选人无正当理由改变中选结果，或者中选人无正当理由放弃中选的，将承担相应的法律责任。</w:t>
      </w:r>
    </w:p>
    <w:p>
      <w:pPr>
        <w:spacing w:line="360" w:lineRule="auto"/>
        <w:ind w:firstLine="480" w:firstLineChars="200"/>
        <w:rPr>
          <w:rFonts w:ascii="宋体" w:hAnsi="宋体" w:eastAsia="宋体"/>
        </w:rPr>
      </w:pPr>
      <w:r>
        <w:rPr>
          <w:rFonts w:hint="eastAsia" w:ascii="宋体" w:hAnsi="宋体" w:eastAsia="宋体" w:cs="Times New Roman"/>
          <w:sz w:val="24"/>
          <w:szCs w:val="24"/>
        </w:rPr>
        <w:t>3.中选人的比选申请文件作为无效比选申请文件处理或者有政府采购法律法规规章制度规定的中选无效情形的，比选人在取得有权主体的认定以后，有权宣布发出的成交通知书无效，并收回发出的成交通知书，依法重新确定中选人或者重新开展比选活动。</w:t>
      </w:r>
    </w:p>
    <w:p>
      <w:p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七、合同事项</w:t>
      </w:r>
    </w:p>
    <w:p>
      <w:pPr>
        <w:spacing w:line="360" w:lineRule="auto"/>
        <w:ind w:firstLine="482" w:firstLineChars="200"/>
        <w:outlineLvl w:val="2"/>
        <w:rPr>
          <w:rFonts w:ascii="宋体" w:hAnsi="宋体" w:eastAsia="宋体" w:cs="Times New Roman"/>
          <w:b/>
          <w:sz w:val="24"/>
          <w:szCs w:val="24"/>
        </w:rPr>
      </w:pPr>
      <w:bookmarkStart w:id="16" w:name="_Toc430773927"/>
      <w:bookmarkStart w:id="17" w:name="_Toc209847069"/>
      <w:bookmarkStart w:id="18" w:name="_Toc101174151"/>
      <w:bookmarkStart w:id="19" w:name="_Toc101250646"/>
      <w:bookmarkStart w:id="20" w:name="_Toc101338364"/>
      <w:r>
        <w:rPr>
          <w:rFonts w:hint="eastAsia" w:ascii="宋体" w:hAnsi="宋体" w:eastAsia="宋体" w:cs="Times New Roman"/>
          <w:b/>
          <w:sz w:val="24"/>
          <w:szCs w:val="24"/>
        </w:rPr>
        <w:t>（一）签订合同</w:t>
      </w:r>
      <w:bookmarkEnd w:id="16"/>
      <w:bookmarkEnd w:id="17"/>
      <w:bookmarkEnd w:id="18"/>
      <w:bookmarkEnd w:id="19"/>
      <w:bookmarkEnd w:id="20"/>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1.中选人应在成交通知书发出之日起30日内与比选人签订采购合同。由于中选人的原因逾期未与比选人签订采购合同的，将视为放弃中选，取消其中选资格并将按相关规定进行处理。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2.比选文件、中选人的比选申请文件及双方确认的澄清文件等，均为有法律约束力的经济合同的组成部分。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3.比选人不得向中选人提出任何不合理的要求，作为签订合同的条件，不得与中选人私下订立背离合同实质性内容的任何协议，所签订的合同不得对比选文件和中选人比选申请文件确定的事项进行修改。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4.中选人因不可抗力原因不能履行采购合同或放弃中选的，比选人可以与排在中选人之后第一位的中选候选人签订采购合同，以此类推。</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5.比选文件、中选人提交的比选申请文件、比选中的最后报价、中选人承诺书、成交通知书等均称为有法律约束力的合同组成内容。</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（二）履行合同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1.中选人与比选人签订合同后，合同双方应严格执行合同条款，履行合同规定的义务，保证合同的顺利完成。</w:t>
      </w:r>
    </w:p>
    <w:p>
      <w:pPr>
        <w:spacing w:line="360" w:lineRule="auto"/>
        <w:ind w:firstLine="480" w:firstLineChars="200"/>
        <w:rPr>
          <w:rFonts w:ascii="宋体" w:hAnsi="宋体" w:eastAsia="宋体"/>
          <w:sz w:val="24"/>
        </w:rPr>
      </w:pPr>
      <w:r>
        <w:rPr>
          <w:rFonts w:hint="eastAsia" w:ascii="宋体" w:hAnsi="宋体" w:eastAsia="宋体" w:cs="Times New Roman"/>
          <w:sz w:val="24"/>
          <w:szCs w:val="24"/>
        </w:rPr>
        <w:t>2.在合同履行过程中，如发生合同纠纷，合同双方应按照《中华人民共和国民法典》的有关规定进行处理。</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1.本项目比选人将参照政府采购相关法律法规以及《财政部关于进一步加强政府采购需求和履约验收管理的指导意见》（财库〔2016〕205号）、《政府采购需求管理办法》（财库〔2021〕22号）的要求进行验收。</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2.验收结果合格的，中选人凭验收报告办理相关手续；验收结果不合格的，比选人有权要求中选人履行相关义务，直到验收合格。</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（四）合同价款支付</w:t>
      </w:r>
    </w:p>
    <w:p>
      <w:pPr>
        <w:spacing w:line="360" w:lineRule="auto"/>
        <w:ind w:firstLine="480" w:firstLineChars="200"/>
        <w:rPr>
          <w:rFonts w:ascii="宋体" w:hAnsi="宋体" w:eastAsia="宋体"/>
        </w:rPr>
      </w:pPr>
      <w:r>
        <w:rPr>
          <w:rFonts w:hint="eastAsia" w:ascii="宋体" w:hAnsi="宋体" w:eastAsia="宋体" w:cs="Times New Roman"/>
          <w:sz w:val="24"/>
          <w:szCs w:val="24"/>
        </w:rPr>
        <w:t>比选人将按照采购合同规定，及时向中选人支付采购资金。本项目采购资金付款详见第四章规定的付款方式。</w:t>
      </w:r>
    </w:p>
    <w:p>
      <w:pPr>
        <w:numPr>
          <w:ilvl w:val="0"/>
          <w:numId w:val="4"/>
        </w:numPr>
        <w:spacing w:line="360" w:lineRule="auto"/>
        <w:ind w:firstLine="281" w:firstLineChars="100"/>
        <w:jc w:val="center"/>
        <w:outlineLvl w:val="1"/>
        <w:rPr>
          <w:rFonts w:ascii="宋体" w:hAnsi="宋体" w:eastAsia="宋体" w:cs="Times New Roman"/>
          <w:b/>
          <w:sz w:val="28"/>
          <w:szCs w:val="28"/>
        </w:rPr>
      </w:pPr>
      <w:r>
        <w:rPr>
          <w:rFonts w:hint="eastAsia" w:ascii="宋体" w:hAnsi="宋体" w:eastAsia="宋体" w:cs="Times New Roman"/>
          <w:b/>
          <w:sz w:val="28"/>
          <w:szCs w:val="28"/>
        </w:rPr>
        <w:t>比选纪律要求（实质性要求）</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（一）申请人纪律要求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1.申请人应当遵循公平竞争的原则，不得恶意串通，不得妨碍其他申请人的竞争行为，不得损害比选人或者其他申请人的合法权益。</w:t>
      </w:r>
    </w:p>
    <w:p>
      <w:pPr>
        <w:spacing w:line="360" w:lineRule="auto"/>
        <w:ind w:firstLine="480" w:firstLineChars="200"/>
        <w:rPr>
          <w:rFonts w:ascii="宋体" w:hAnsi="宋体" w:eastAsia="宋体"/>
        </w:rPr>
      </w:pPr>
      <w:r>
        <w:rPr>
          <w:rFonts w:hint="eastAsia" w:ascii="宋体" w:hAnsi="宋体" w:eastAsia="宋体" w:cs="Times New Roman"/>
          <w:sz w:val="24"/>
          <w:szCs w:val="24"/>
        </w:rPr>
        <w:t>2.在比选过程中发现申请人有上述情形的，比选评审委员会应当认定其无效响应，并书面报告主管部门。</w:t>
      </w:r>
    </w:p>
    <w:p>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（二）申请人禁止性行为，申请人参加本项目比选不得具有以下情形：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（1）提供虚假材料谋取中选；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（2）采取不正当手段诋毁、排挤其他申请人；</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（3）与比选人、比选代理机构、或其他申请人恶意串通；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（4）向比选人、比选代理机构、比选评审委员会成员行贿或者提供其他不正当利益；</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（5）在比选过程中与比选人、比选代理机构进行协商；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（6）中选后无正当理由拒不与比选人签订采购合同；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（7）未按照比选文件确定的事项签订采购合同；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（8）将采购合同转包或者违规分包；</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（9）提供假冒伪劣产品；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（10）擅自变更、中止或者终止采购合同；</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（11）拒绝有关部门的监督检查或者向监督检查部门提供虚假情况；</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（12）法律法规规定的其他情形。</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申请人有上述情形的，按照规定追究法律责任，具备（1）-（10）条情形之一的，同时将取消被确认为中选人的资格或者认定中选无效。</w:t>
      </w:r>
    </w:p>
    <w:p>
      <w:pPr>
        <w:spacing w:line="360" w:lineRule="auto"/>
        <w:ind w:firstLine="281" w:firstLineChars="100"/>
        <w:jc w:val="center"/>
        <w:outlineLvl w:val="1"/>
        <w:rPr>
          <w:rFonts w:ascii="宋体" w:hAnsi="宋体" w:eastAsia="宋体" w:cs="Times New Roman"/>
          <w:sz w:val="24"/>
          <w:szCs w:val="24"/>
        </w:rPr>
      </w:pPr>
      <w:r>
        <w:rPr>
          <w:rFonts w:hint="eastAsia" w:ascii="宋体" w:hAnsi="宋体" w:eastAsia="宋体" w:cs="Times New Roman"/>
          <w:b/>
          <w:sz w:val="28"/>
          <w:szCs w:val="28"/>
        </w:rPr>
        <w:t>九、其他</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做调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pPr>
        <w:spacing w:line="360" w:lineRule="auto"/>
        <w:ind w:firstLine="480" w:firstLineChars="200"/>
        <w:rPr>
          <w:rFonts w:ascii="宋体" w:hAnsi="宋体" w:eastAsia="宋体"/>
        </w:rPr>
      </w:pPr>
      <w:r>
        <w:rPr>
          <w:rFonts w:hint="eastAsia" w:ascii="宋体" w:hAnsi="宋体" w:eastAsia="宋体" w:cs="Times New Roman"/>
          <w:sz w:val="24"/>
          <w:szCs w:val="24"/>
        </w:rPr>
        <w:t>（三）本项目涉及企业资质、产品认证、人员执业资格、行业标准等描述与国家最新要求不一致时以国家最新要求为准。</w:t>
      </w:r>
    </w:p>
    <w:p>
      <w:pPr>
        <w:rPr>
          <w:rFonts w:ascii="宋体" w:hAnsi="宋体" w:eastAsia="宋体"/>
        </w:rPr>
      </w:pPr>
      <w:r>
        <w:rPr>
          <w:rFonts w:ascii="宋体" w:hAnsi="宋体" w:eastAsia="宋体"/>
        </w:rPr>
        <w:br w:type="page"/>
      </w:r>
    </w:p>
    <w:p>
      <w:pPr>
        <w:spacing w:line="360" w:lineRule="auto"/>
        <w:ind w:firstLine="723" w:firstLineChars="200"/>
        <w:jc w:val="center"/>
        <w:outlineLvl w:val="0"/>
        <w:rPr>
          <w:rFonts w:ascii="宋体" w:hAnsi="宋体" w:eastAsia="宋体"/>
          <w:bCs/>
          <w:color w:val="000000"/>
          <w:sz w:val="36"/>
          <w:szCs w:val="36"/>
        </w:rPr>
      </w:pPr>
      <w:bookmarkStart w:id="21" w:name="_Toc28291"/>
      <w:r>
        <w:rPr>
          <w:rFonts w:ascii="宋体" w:hAnsi="宋体" w:eastAsia="宋体"/>
          <w:b/>
          <w:color w:val="000000"/>
          <w:sz w:val="36"/>
          <w:szCs w:val="36"/>
        </w:rPr>
        <w:t>第</w:t>
      </w:r>
      <w:r>
        <w:rPr>
          <w:rFonts w:hint="eastAsia" w:ascii="宋体" w:hAnsi="宋体" w:eastAsia="宋体"/>
          <w:b/>
          <w:color w:val="000000"/>
          <w:sz w:val="36"/>
          <w:szCs w:val="36"/>
        </w:rPr>
        <w:t>三</w:t>
      </w:r>
      <w:r>
        <w:rPr>
          <w:rFonts w:ascii="宋体" w:hAnsi="宋体" w:eastAsia="宋体"/>
          <w:b/>
          <w:color w:val="000000"/>
          <w:sz w:val="36"/>
          <w:szCs w:val="36"/>
        </w:rPr>
        <w:t>章</w:t>
      </w:r>
      <w:r>
        <w:rPr>
          <w:rFonts w:hint="eastAsia" w:ascii="宋体" w:hAnsi="宋体" w:eastAsia="宋体"/>
          <w:b/>
          <w:color w:val="000000"/>
          <w:sz w:val="36"/>
          <w:szCs w:val="36"/>
        </w:rPr>
        <w:t xml:space="preserve"> 资格条件要求以及应当提供的资格证明材料</w:t>
      </w:r>
      <w:bookmarkEnd w:id="21"/>
    </w:p>
    <w:p>
      <w:pPr>
        <w:widowControl/>
        <w:spacing w:line="360" w:lineRule="atLeast"/>
        <w:ind w:firstLine="470" w:firstLineChars="196"/>
        <w:rPr>
          <w:rFonts w:ascii="宋体" w:hAnsi="宋体" w:eastAsia="宋体"/>
          <w:sz w:val="24"/>
        </w:rPr>
      </w:pPr>
    </w:p>
    <w:tbl>
      <w:tblPr>
        <w:tblStyle w:val="20"/>
        <w:tblW w:w="500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480"/>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390"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序号</w:t>
            </w:r>
          </w:p>
        </w:tc>
        <w:tc>
          <w:tcPr>
            <w:tcW w:w="1351" w:type="pct"/>
            <w:vAlign w:val="center"/>
          </w:tcPr>
          <w:p>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本项目的资格要求</w:t>
            </w:r>
          </w:p>
        </w:tc>
        <w:tc>
          <w:tcPr>
            <w:tcW w:w="3259" w:type="pct"/>
            <w:vAlign w:val="center"/>
          </w:tcPr>
          <w:p>
            <w:pPr>
              <w:adjustRightInd w:val="0"/>
              <w:spacing w:line="360" w:lineRule="exact"/>
              <w:jc w:val="center"/>
              <w:rPr>
                <w:rFonts w:ascii="宋体" w:hAnsi="宋体" w:eastAsia="宋体" w:cs="Times New Roman"/>
                <w:b/>
                <w:kern w:val="0"/>
                <w:sz w:val="24"/>
                <w:szCs w:val="24"/>
              </w:rPr>
            </w:pPr>
            <w:r>
              <w:rPr>
                <w:rFonts w:hint="eastAsia" w:ascii="宋体" w:hAnsi="宋体" w:eastAsia="宋体" w:cs="Times New Roman"/>
                <w:b/>
                <w:kern w:val="0"/>
                <w:sz w:val="24"/>
                <w:szCs w:val="24"/>
              </w:rPr>
              <w:t>申请人</w:t>
            </w:r>
            <w:r>
              <w:rPr>
                <w:rFonts w:ascii="宋体" w:hAnsi="宋体" w:eastAsia="宋体" w:cs="Times New Roman"/>
                <w:b/>
                <w:kern w:val="0"/>
                <w:sz w:val="24"/>
                <w:szCs w:val="24"/>
              </w:rPr>
              <w:t>应当提供的资格证明材料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trPr>
        <w:tc>
          <w:tcPr>
            <w:tcW w:w="390"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1</w:t>
            </w:r>
          </w:p>
        </w:tc>
        <w:tc>
          <w:tcPr>
            <w:tcW w:w="1351" w:type="pct"/>
            <w:vAlign w:val="center"/>
          </w:tcPr>
          <w:p>
            <w:pPr>
              <w:spacing w:line="360" w:lineRule="exact"/>
              <w:jc w:val="center"/>
              <w:rPr>
                <w:rFonts w:ascii="宋体" w:hAnsi="宋体" w:eastAsia="宋体" w:cs="Times New Roman"/>
                <w:bCs/>
                <w:kern w:val="0"/>
                <w:szCs w:val="21"/>
              </w:rPr>
            </w:pPr>
            <w:r>
              <w:rPr>
                <w:rFonts w:ascii="宋体" w:hAnsi="宋体" w:eastAsia="宋体" w:cs="Times New Roman"/>
                <w:b/>
                <w:color w:val="000000" w:themeColor="text1"/>
                <w:kern w:val="0"/>
                <w:szCs w:val="21"/>
                <w14:textFill>
                  <w14:solidFill>
                    <w14:schemeClr w14:val="tx1"/>
                  </w14:solidFill>
                </w14:textFill>
              </w:rPr>
              <w:t>具有独立承担民事责任的能力</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（1）申请人若为企业法人：提供“统一社会信用代码营业执照”；未换证的提供“营业执照、税务登记证、组织机构代码证或三证合一的营业执照”；</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（2）若为事业法人：提供“统一社会信用代码法人登记证书”；未换证的提交“事业法人登记证书、组织机构代码证”；</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（3）若为其他组织：提供“对应主管部门颁发的准许执业证明文件或营业执照”；</w:t>
            </w:r>
          </w:p>
          <w:p>
            <w:pPr>
              <w:adjustRightInd w:val="0"/>
              <w:spacing w:line="360" w:lineRule="exact"/>
              <w:jc w:val="left"/>
              <w:rPr>
                <w:rFonts w:ascii="宋体" w:hAnsi="宋体" w:eastAsia="宋体" w:cs="Times New Roman"/>
                <w:kern w:val="0"/>
                <w:szCs w:val="21"/>
              </w:rPr>
            </w:pPr>
            <w:r>
              <w:rPr>
                <w:rFonts w:hint="eastAsia" w:ascii="宋体" w:hAnsi="宋体" w:eastAsia="宋体" w:cs="Times New Roman"/>
                <w:bCs/>
                <w:kern w:val="0"/>
                <w:szCs w:val="21"/>
              </w:rPr>
              <w:t>（4）若为自然人：提供“身份证明材料”；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8" w:hRule="atLeast"/>
        </w:trPr>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2</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具有健全的财务会计制度</w:t>
            </w:r>
          </w:p>
        </w:tc>
        <w:tc>
          <w:tcPr>
            <w:tcW w:w="3259" w:type="pct"/>
            <w:vAlign w:val="center"/>
          </w:tcPr>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
                <w:color w:val="000000" w:themeColor="text1"/>
                <w:kern w:val="0"/>
                <w:szCs w:val="21"/>
                <w14:textFill>
                  <w14:solidFill>
                    <w14:schemeClr w14:val="tx1"/>
                  </w14:solidFill>
                </w14:textFill>
              </w:rPr>
              <w:t>申请人根据自身情况选择提供其中任意一项：</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（1）可提供2021或2022年度经审计的财务报告复印件（包含审计报告和审计报告中所涉及的财务报表和报表附注）；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（2）也可提供申请人内部的2021或2022年度财务报表复印件（至少包含资产负债表）；</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（3）也可提供截至提交首次比选申请文件截止日一年内银行出具的资信证明（复印件）；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（4）申请人注册时间截至提交首次比选申请文件截止日不足一年的，也可提供工商管理部门备案的学校章程（复印件）；</w:t>
            </w:r>
          </w:p>
          <w:p>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（5）申请人为个体工商户或自然人时，可提供承诺函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3</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具有良好的商业信誉</w:t>
            </w:r>
            <w:r>
              <w:rPr>
                <w:rFonts w:hint="eastAsia" w:ascii="宋体" w:hAnsi="宋体" w:eastAsia="宋体" w:cs="Times New Roman"/>
                <w:b/>
                <w:color w:val="000000" w:themeColor="text1"/>
                <w:kern w:val="0"/>
                <w:szCs w:val="21"/>
                <w14:textFill>
                  <w14:solidFill>
                    <w14:schemeClr w14:val="tx1"/>
                  </w14:solidFill>
                </w14:textFill>
              </w:rPr>
              <w:t>和</w:t>
            </w:r>
            <w:r>
              <w:rPr>
                <w:rFonts w:ascii="宋体" w:hAnsi="宋体" w:eastAsia="宋体" w:cs="Times New Roman"/>
                <w:b/>
                <w:color w:val="000000" w:themeColor="text1"/>
                <w:kern w:val="0"/>
                <w:szCs w:val="21"/>
                <w14:textFill>
                  <w14:solidFill>
                    <w14:schemeClr w14:val="tx1"/>
                  </w14:solidFill>
                </w14:textFill>
              </w:rPr>
              <w:t>履行合同所必需的设备和专业技术能力</w:t>
            </w:r>
          </w:p>
        </w:tc>
        <w:tc>
          <w:tcPr>
            <w:tcW w:w="3259" w:type="pct"/>
            <w:vMerge w:val="restart"/>
            <w:vAlign w:val="center"/>
          </w:tcPr>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统一</w:t>
            </w:r>
            <w:r>
              <w:rPr>
                <w:rFonts w:ascii="宋体" w:hAnsi="宋体" w:eastAsia="宋体" w:cs="Times New Roman"/>
                <w:bCs/>
                <w:kern w:val="0"/>
                <w:szCs w:val="21"/>
              </w:rPr>
              <w:t>提供承诺函</w:t>
            </w:r>
          </w:p>
          <w:p>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（格式详见第六章）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4</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有依法缴纳税收和社会保障资金的良好记录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5</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参加本次比选活动前三年内，在经营活动中没有重大违法记录</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90"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6</w:t>
            </w:r>
          </w:p>
        </w:tc>
        <w:tc>
          <w:tcPr>
            <w:tcW w:w="1351" w:type="pct"/>
            <w:vAlign w:val="center"/>
          </w:tcPr>
          <w:p>
            <w:pPr>
              <w:spacing w:line="300" w:lineRule="exact"/>
              <w:jc w:val="center"/>
              <w:rPr>
                <w:rFonts w:ascii="宋体" w:hAnsi="宋体" w:eastAsia="宋体" w:cs="Times New Roman"/>
                <w:b/>
                <w:color w:val="000000" w:themeColor="text1"/>
                <w:kern w:val="0"/>
                <w:szCs w:val="21"/>
                <w14:textFill>
                  <w14:solidFill>
                    <w14:schemeClr w14:val="tx1"/>
                  </w14:solidFill>
                </w14:textFill>
              </w:rPr>
            </w:pPr>
            <w:r>
              <w:rPr>
                <w:rFonts w:ascii="宋体" w:hAnsi="宋体" w:eastAsia="宋体" w:cs="Times New Roman"/>
                <w:b/>
                <w:color w:val="000000" w:themeColor="text1"/>
                <w:kern w:val="0"/>
                <w:szCs w:val="21"/>
                <w14:textFill>
                  <w14:solidFill>
                    <w14:schemeClr w14:val="tx1"/>
                  </w14:solidFill>
                </w14:textFill>
              </w:rPr>
              <w:t>法律、行政法规规定的其他条件</w:t>
            </w:r>
          </w:p>
        </w:tc>
        <w:tc>
          <w:tcPr>
            <w:tcW w:w="3259" w:type="pct"/>
            <w:vMerge w:val="continue"/>
            <w:vAlign w:val="center"/>
          </w:tcPr>
          <w:p>
            <w:pPr>
              <w:adjustRightInd w:val="0"/>
              <w:spacing w:line="240" w:lineRule="exact"/>
              <w:rPr>
                <w:rFonts w:ascii="宋体" w:hAnsi="宋体" w:eastAsia="宋体" w:cs="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7</w:t>
            </w:r>
          </w:p>
        </w:tc>
        <w:tc>
          <w:tcPr>
            <w:tcW w:w="1351" w:type="pct"/>
            <w:vAlign w:val="center"/>
          </w:tcPr>
          <w:p>
            <w:pPr>
              <w:spacing w:line="360" w:lineRule="exact"/>
              <w:jc w:val="center"/>
              <w:rPr>
                <w:rFonts w:ascii="宋体" w:hAnsi="宋体" w:eastAsia="宋体" w:cs="Times New Roman"/>
                <w:b/>
                <w:color w:val="000000" w:themeColor="text1"/>
                <w:kern w:val="0"/>
                <w:szCs w:val="21"/>
                <w14:textFill>
                  <w14:solidFill>
                    <w14:schemeClr w14:val="tx1"/>
                  </w14:solidFill>
                </w14:textFill>
              </w:rPr>
            </w:pPr>
            <w:r>
              <w:rPr>
                <w:rFonts w:hint="eastAsia" w:ascii="宋体" w:hAnsi="宋体" w:eastAsia="宋体" w:cs="Times New Roman"/>
                <w:b/>
                <w:color w:val="000000" w:themeColor="text1"/>
                <w:kern w:val="0"/>
                <w:szCs w:val="21"/>
                <w14:textFill>
                  <w14:solidFill>
                    <w14:schemeClr w14:val="tx1"/>
                  </w14:solidFill>
                </w14:textFill>
              </w:rPr>
              <w:t>其他类似效力要求：授权参加本次比选活动的申请人代表证明</w:t>
            </w:r>
          </w:p>
        </w:tc>
        <w:tc>
          <w:tcPr>
            <w:tcW w:w="3259" w:type="pct"/>
            <w:vAlign w:val="center"/>
          </w:tcPr>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（1）法定代表人/单位负责人授权书原件（非法定代表人或单位负责人参与比选时提供，格式见第六章）；</w:t>
            </w:r>
          </w:p>
          <w:p>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（2）法定代表人/单位负责人参与比选时只须提供法定代表人/单位负责人身份证复印件</w:t>
            </w:r>
          </w:p>
        </w:tc>
      </w:tr>
    </w:tbl>
    <w:p>
      <w:pPr>
        <w:rPr>
          <w:rFonts w:ascii="宋体" w:hAnsi="宋体" w:eastAsia="宋体"/>
        </w:rPr>
      </w:pPr>
      <w:r>
        <w:rPr>
          <w:rFonts w:ascii="宋体" w:hAnsi="宋体" w:eastAsia="宋体"/>
        </w:rPr>
        <w:br w:type="page"/>
      </w:r>
    </w:p>
    <w:p>
      <w:pPr>
        <w:pStyle w:val="3"/>
        <w:spacing w:before="0" w:after="0" w:line="240" w:lineRule="auto"/>
        <w:jc w:val="center"/>
        <w:rPr>
          <w:rFonts w:ascii="宋体" w:hAnsi="宋体" w:eastAsia="宋体" w:cstheme="minorBidi"/>
          <w:b/>
          <w:bCs w:val="0"/>
          <w:color w:val="000000"/>
          <w:kern w:val="2"/>
          <w:sz w:val="36"/>
          <w:szCs w:val="36"/>
          <w:lang w:val="en-US" w:eastAsia="zh-CN" w:bidi="ar-SA"/>
        </w:rPr>
      </w:pPr>
      <w:bookmarkStart w:id="22" w:name="_Toc13420"/>
      <w:bookmarkStart w:id="23" w:name="_Toc23416"/>
      <w:bookmarkStart w:id="24" w:name="_Toc22092"/>
      <w:bookmarkStart w:id="25" w:name="_Toc18798"/>
      <w:r>
        <w:rPr>
          <w:rFonts w:ascii="宋体" w:hAnsi="宋体" w:eastAsia="宋体" w:cstheme="minorBidi"/>
          <w:b/>
          <w:bCs w:val="0"/>
          <w:color w:val="000000"/>
          <w:kern w:val="2"/>
          <w:sz w:val="36"/>
          <w:szCs w:val="36"/>
          <w:lang w:val="en-US" w:eastAsia="zh-CN" w:bidi="ar-SA"/>
        </w:rPr>
        <w:t xml:space="preserve">第四章 </w:t>
      </w:r>
      <w:bookmarkEnd w:id="22"/>
      <w:bookmarkEnd w:id="23"/>
      <w:r>
        <w:rPr>
          <w:rFonts w:hint="eastAsia" w:ascii="宋体" w:hAnsi="宋体" w:eastAsia="宋体" w:cstheme="minorBidi"/>
          <w:b/>
          <w:bCs w:val="0"/>
          <w:color w:val="000000"/>
          <w:kern w:val="2"/>
          <w:sz w:val="36"/>
          <w:szCs w:val="36"/>
          <w:lang w:val="en-US" w:eastAsia="zh-CN" w:bidi="ar-SA"/>
        </w:rPr>
        <w:t>比选内容及要求</w:t>
      </w:r>
      <w:bookmarkEnd w:id="24"/>
      <w:bookmarkStart w:id="26" w:name="_Toc31717"/>
    </w:p>
    <w:p>
      <w:pPr>
        <w:spacing w:line="360" w:lineRule="auto"/>
        <w:jc w:val="left"/>
        <w:outlineLvl w:val="1"/>
        <w:rPr>
          <w:rFonts w:hint="eastAsia" w:ascii="宋体" w:hAnsi="宋体" w:eastAsia="宋体" w:cs="仿宋"/>
          <w:b/>
          <w:bCs/>
          <w:sz w:val="28"/>
          <w:szCs w:val="24"/>
          <w:lang w:val="zh-CN"/>
        </w:rPr>
      </w:pPr>
      <w:r>
        <w:rPr>
          <w:rFonts w:hint="eastAsia" w:ascii="宋体" w:hAnsi="宋体" w:eastAsia="宋体" w:cs="Times New Roman"/>
          <w:sz w:val="24"/>
          <w:szCs w:val="24"/>
          <w:lang w:val="zh-CN"/>
        </w:rPr>
        <w:t>一、</w:t>
      </w:r>
      <w:r>
        <w:rPr>
          <w:rFonts w:hint="eastAsia" w:ascii="宋体" w:hAnsi="宋体" w:eastAsia="宋体" w:cs="仿宋"/>
          <w:b/>
          <w:bCs/>
          <w:sz w:val="28"/>
          <w:szCs w:val="24"/>
          <w:lang w:val="zh-CN"/>
        </w:rPr>
        <w:t>项目概述</w:t>
      </w:r>
    </w:p>
    <w:p>
      <w:pPr>
        <w:spacing w:line="360" w:lineRule="auto"/>
        <w:ind w:firstLine="470" w:firstLineChars="196"/>
        <w:rPr>
          <w:rFonts w:hint="eastAsia" w:hAnsi="宋体" w:eastAsia="宋体" w:cs="宋体"/>
          <w:color w:val="auto"/>
          <w:spacing w:val="0"/>
          <w:position w:val="0"/>
          <w:sz w:val="24"/>
          <w:szCs w:val="24"/>
          <w:lang w:val="en-US" w:eastAsia="zh-CN"/>
        </w:rPr>
      </w:pPr>
      <w:r>
        <w:rPr>
          <w:rFonts w:hint="eastAsia" w:ascii="宋体" w:hAnsi="宋体" w:eastAsia="宋体"/>
          <w:sz w:val="24"/>
          <w:szCs w:val="24"/>
          <w:lang w:val="zh-CN"/>
        </w:rPr>
        <w:t>1.项目名称：</w:t>
      </w:r>
      <w:r>
        <w:rPr>
          <w:rFonts w:hint="eastAsia" w:ascii="宋体" w:hAnsi="宋体" w:eastAsia="宋体" w:cs="宋体"/>
          <w:color w:val="auto"/>
          <w:spacing w:val="0"/>
          <w:position w:val="0"/>
          <w:sz w:val="24"/>
          <w:szCs w:val="24"/>
          <w:lang w:val="zh-TW" w:eastAsia="zh-TW"/>
        </w:rPr>
        <w:t>四川铁道职业学院</w:t>
      </w:r>
      <w:r>
        <w:rPr>
          <w:rFonts w:hint="eastAsia" w:hAnsi="宋体" w:eastAsia="宋体" w:cs="宋体"/>
          <w:color w:val="auto"/>
          <w:spacing w:val="0"/>
          <w:position w:val="0"/>
          <w:sz w:val="24"/>
          <w:szCs w:val="24"/>
          <w:lang w:val="en-US" w:eastAsia="zh-CN"/>
        </w:rPr>
        <w:t>钳工实训场加固和维修工程项目</w:t>
      </w:r>
    </w:p>
    <w:p>
      <w:pPr>
        <w:spacing w:line="360" w:lineRule="auto"/>
        <w:ind w:firstLine="470" w:firstLineChars="196"/>
        <w:rPr>
          <w:rFonts w:hint="eastAsia" w:ascii="宋体" w:hAnsi="宋体" w:eastAsia="宋体"/>
          <w:sz w:val="24"/>
          <w:szCs w:val="24"/>
          <w:lang w:val="zh-CN"/>
        </w:rPr>
      </w:pPr>
      <w:r>
        <w:rPr>
          <w:rFonts w:hint="eastAsia" w:ascii="宋体" w:hAnsi="宋体" w:eastAsia="宋体"/>
          <w:sz w:val="24"/>
          <w:szCs w:val="24"/>
          <w:lang w:val="zh-CN"/>
        </w:rPr>
        <w:t>2.项目地点：成都市郫都区安德街道彭温路399号</w:t>
      </w:r>
    </w:p>
    <w:p>
      <w:pPr>
        <w:spacing w:line="360" w:lineRule="auto"/>
        <w:ind w:firstLine="470" w:firstLineChars="196"/>
        <w:rPr>
          <w:rFonts w:hint="eastAsia" w:ascii="宋体" w:hAnsi="宋体" w:eastAsia="宋体"/>
          <w:sz w:val="24"/>
          <w:szCs w:val="24"/>
          <w:lang w:val="zh-CN" w:eastAsia="zh-CN"/>
        </w:rPr>
      </w:pPr>
      <w:r>
        <w:rPr>
          <w:rFonts w:hint="eastAsia" w:ascii="宋体" w:hAnsi="宋体" w:eastAsia="宋体"/>
          <w:sz w:val="24"/>
          <w:szCs w:val="24"/>
          <w:lang w:val="zh-CN"/>
        </w:rPr>
        <w:t>3.</w:t>
      </w:r>
      <w:r>
        <w:rPr>
          <w:rFonts w:hint="eastAsia" w:ascii="宋体" w:hAnsi="宋体" w:eastAsia="宋体"/>
          <w:sz w:val="24"/>
          <w:szCs w:val="24"/>
          <w:lang w:val="en-US" w:eastAsia="zh-CN"/>
        </w:rPr>
        <w:t>项目介绍</w:t>
      </w:r>
      <w:r>
        <w:rPr>
          <w:rFonts w:hint="eastAsia" w:ascii="宋体" w:hAnsi="宋体" w:eastAsia="宋体"/>
          <w:sz w:val="24"/>
          <w:szCs w:val="24"/>
          <w:lang w:val="zh-CN" w:eastAsia="zh-CN"/>
        </w:rPr>
        <w:t>：四川铁道职业学院钳工实训场房屋位于成都市郫都区安德镇彭温路399号，其结构为地上一层门式</w:t>
      </w:r>
      <w:r>
        <w:rPr>
          <w:rFonts w:hint="eastAsia" w:ascii="宋体" w:hAnsi="宋体" w:eastAsia="宋体"/>
          <w:sz w:val="24"/>
          <w:szCs w:val="24"/>
          <w:lang w:val="en-US" w:eastAsia="zh-CN"/>
        </w:rPr>
        <w:t>钢</w:t>
      </w:r>
      <w:r>
        <w:rPr>
          <w:rFonts w:hint="eastAsia" w:ascii="宋体" w:hAnsi="宋体" w:eastAsia="宋体"/>
          <w:sz w:val="24"/>
          <w:szCs w:val="24"/>
          <w:lang w:val="zh-CN" w:eastAsia="zh-CN"/>
        </w:rPr>
        <w:t>架结构，房屋修建</w:t>
      </w:r>
      <w:r>
        <w:rPr>
          <w:rFonts w:hint="eastAsia" w:ascii="宋体" w:hAnsi="宋体" w:eastAsia="宋体"/>
          <w:sz w:val="24"/>
          <w:szCs w:val="24"/>
          <w:lang w:val="en-US" w:eastAsia="zh-CN"/>
        </w:rPr>
        <w:t>为2010年</w:t>
      </w:r>
      <w:r>
        <w:rPr>
          <w:rFonts w:hint="eastAsia" w:ascii="宋体" w:hAnsi="宋体" w:eastAsia="宋体"/>
          <w:sz w:val="24"/>
          <w:szCs w:val="24"/>
          <w:lang w:val="zh-CN" w:eastAsia="zh-CN"/>
        </w:rPr>
        <w:t>，房屋檐高约为4m，脊高约为</w:t>
      </w:r>
      <w:r>
        <w:rPr>
          <w:rFonts w:hint="eastAsia" w:ascii="宋体" w:hAnsi="宋体" w:eastAsia="宋体"/>
          <w:sz w:val="24"/>
          <w:szCs w:val="24"/>
          <w:lang w:val="en-US" w:eastAsia="zh-CN"/>
        </w:rPr>
        <w:t>5.7</w:t>
      </w:r>
      <w:r>
        <w:rPr>
          <w:rFonts w:hint="eastAsia" w:ascii="宋体" w:hAnsi="宋体" w:eastAsia="宋体"/>
          <w:sz w:val="24"/>
          <w:szCs w:val="24"/>
          <w:lang w:val="zh-CN" w:eastAsia="zh-CN"/>
        </w:rPr>
        <w:t>m；房屋平面布置呈矩形，建筑总长约为5</w:t>
      </w:r>
      <w:r>
        <w:rPr>
          <w:rFonts w:hint="eastAsia" w:ascii="宋体" w:hAnsi="宋体" w:eastAsia="宋体"/>
          <w:sz w:val="24"/>
          <w:szCs w:val="24"/>
          <w:lang w:val="en-US" w:eastAsia="zh-CN"/>
        </w:rPr>
        <w:t>4</w:t>
      </w:r>
      <w:r>
        <w:rPr>
          <w:rFonts w:hint="eastAsia" w:ascii="宋体" w:hAnsi="宋体" w:eastAsia="宋体"/>
          <w:sz w:val="24"/>
          <w:szCs w:val="24"/>
          <w:lang w:val="zh-CN" w:eastAsia="zh-CN"/>
        </w:rPr>
        <w:t>m，总宽约为</w:t>
      </w:r>
      <w:r>
        <w:rPr>
          <w:rFonts w:hint="eastAsia" w:ascii="宋体" w:hAnsi="宋体" w:eastAsia="宋体"/>
          <w:sz w:val="24"/>
          <w:szCs w:val="24"/>
          <w:lang w:val="en-US" w:eastAsia="zh-CN"/>
        </w:rPr>
        <w:t>15</w:t>
      </w:r>
      <w:r>
        <w:rPr>
          <w:rFonts w:hint="eastAsia" w:ascii="宋体" w:hAnsi="宋体" w:eastAsia="宋体"/>
          <w:sz w:val="24"/>
          <w:szCs w:val="24"/>
          <w:lang w:val="zh-CN" w:eastAsia="zh-CN"/>
        </w:rPr>
        <w:t>m，建筑面积约为</w:t>
      </w:r>
      <w:r>
        <w:rPr>
          <w:rFonts w:hint="eastAsia" w:ascii="宋体" w:hAnsi="宋体" w:eastAsia="宋体"/>
          <w:sz w:val="24"/>
          <w:szCs w:val="24"/>
          <w:lang w:val="en-US" w:eastAsia="zh-CN"/>
        </w:rPr>
        <w:t>810平方米</w:t>
      </w:r>
      <w:r>
        <w:rPr>
          <w:rFonts w:hint="eastAsia" w:ascii="宋体" w:hAnsi="宋体" w:eastAsia="宋体"/>
          <w:sz w:val="24"/>
          <w:szCs w:val="24"/>
          <w:lang w:val="zh-CN" w:eastAsia="zh-CN"/>
        </w:rPr>
        <w:t>。</w:t>
      </w:r>
    </w:p>
    <w:p>
      <w:pPr>
        <w:spacing w:line="360" w:lineRule="auto"/>
        <w:ind w:firstLine="470" w:firstLineChars="196"/>
        <w:rPr>
          <w:rFonts w:hint="eastAsia" w:ascii="宋体" w:hAnsi="宋体" w:eastAsia="宋体"/>
          <w:sz w:val="24"/>
          <w:szCs w:val="24"/>
          <w:lang w:val="en-US" w:eastAsia="zh-CN"/>
        </w:rPr>
      </w:pPr>
      <w:r>
        <w:rPr>
          <w:rFonts w:hint="eastAsia" w:ascii="宋体" w:hAnsi="宋体" w:eastAsia="宋体"/>
          <w:sz w:val="24"/>
          <w:szCs w:val="24"/>
          <w:lang w:val="zh-CN" w:eastAsia="zh-CN"/>
        </w:rPr>
        <w:t>前期，</w:t>
      </w:r>
      <w:r>
        <w:rPr>
          <w:rFonts w:hint="eastAsia" w:ascii="宋体" w:hAnsi="宋体" w:eastAsia="宋体"/>
          <w:sz w:val="24"/>
          <w:szCs w:val="24"/>
          <w:lang w:val="en-US" w:eastAsia="zh-CN"/>
        </w:rPr>
        <w:t>学校聘请鉴定单位</w:t>
      </w:r>
      <w:r>
        <w:rPr>
          <w:rFonts w:hint="eastAsia" w:ascii="宋体" w:hAnsi="宋体" w:eastAsia="宋体"/>
          <w:sz w:val="24"/>
          <w:szCs w:val="24"/>
          <w:lang w:val="zh-CN" w:eastAsia="zh-CN"/>
        </w:rPr>
        <w:t>对钳工实训场进行了安全鉴定。经鉴定，其钢构件应力比不满足规范要求，中间榀屋架绝对挠度超限，为危险建筑。</w:t>
      </w:r>
      <w:r>
        <w:rPr>
          <w:rFonts w:hint="eastAsia" w:ascii="宋体" w:hAnsi="宋体" w:eastAsia="宋体"/>
          <w:sz w:val="24"/>
          <w:szCs w:val="24"/>
          <w:lang w:val="en-US" w:eastAsia="zh-CN"/>
        </w:rPr>
        <w:t>为此，需进行加固处理。</w:t>
      </w:r>
    </w:p>
    <w:p>
      <w:pPr>
        <w:pStyle w:val="18"/>
        <w:rPr>
          <w:rFonts w:hint="default" w:eastAsia="宋体"/>
          <w:sz w:val="24"/>
          <w:szCs w:val="24"/>
          <w:lang w:val="en-US" w:eastAsia="zh-CN"/>
        </w:rPr>
      </w:pPr>
      <w:r>
        <w:rPr>
          <w:rFonts w:hint="eastAsia" w:eastAsia="宋体"/>
          <w:sz w:val="24"/>
          <w:szCs w:val="24"/>
          <w:lang w:val="en-US" w:eastAsia="zh-CN"/>
        </w:rPr>
        <w:t>主要工作为：新增屋面水平支撑、柱间支撑、钢柱、基础；更换屋面压型钢板。</w:t>
      </w:r>
    </w:p>
    <w:p>
      <w:pPr>
        <w:numPr>
          <w:ilvl w:val="0"/>
          <w:numId w:val="0"/>
        </w:numPr>
        <w:spacing w:line="360" w:lineRule="auto"/>
        <w:jc w:val="left"/>
        <w:rPr>
          <w:rFonts w:hint="eastAsia" w:ascii="宋体" w:hAnsi="宋体" w:eastAsia="宋体" w:cs="仿宋"/>
          <w:b/>
          <w:bCs/>
          <w:sz w:val="28"/>
          <w:szCs w:val="24"/>
          <w:lang w:val="zh-CN" w:eastAsia="zh-CN"/>
        </w:rPr>
      </w:pPr>
      <w:r>
        <w:rPr>
          <w:rFonts w:hint="eastAsia" w:ascii="宋体" w:hAnsi="宋体" w:eastAsia="宋体" w:cs="仿宋"/>
          <w:b/>
          <w:bCs/>
          <w:sz w:val="28"/>
          <w:szCs w:val="24"/>
          <w:lang w:val="en-US" w:eastAsia="zh-CN"/>
        </w:rPr>
        <w:t>二、</w:t>
      </w:r>
      <w:r>
        <w:rPr>
          <w:rFonts w:hint="eastAsia" w:ascii="宋体" w:hAnsi="宋体" w:eastAsia="宋体" w:cs="仿宋"/>
          <w:b/>
          <w:bCs/>
          <w:sz w:val="28"/>
          <w:szCs w:val="24"/>
          <w:lang w:val="zh-CN" w:eastAsia="zh-CN"/>
        </w:rPr>
        <w:t>技术参数要求</w:t>
      </w:r>
    </w:p>
    <w:p>
      <w:pPr>
        <w:spacing w:line="360" w:lineRule="auto"/>
        <w:ind w:firstLine="480" w:firstLineChars="200"/>
        <w:outlineLvl w:val="2"/>
        <w:rPr>
          <w:rFonts w:hint="eastAsia" w:ascii="宋体" w:hAnsi="宋体" w:eastAsia="宋体" w:cs="Times New Roman"/>
          <w:sz w:val="24"/>
          <w:szCs w:val="24"/>
        </w:rPr>
      </w:pPr>
      <w:r>
        <w:rPr>
          <w:rFonts w:hint="eastAsia" w:ascii="宋体" w:hAnsi="宋体" w:eastAsia="宋体" w:cs="Times New Roman"/>
          <w:sz w:val="24"/>
          <w:szCs w:val="24"/>
        </w:rPr>
        <w:t>（一）执行的技术规范及技术要求</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《建筑结构荷载规范》GB50009-2012</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《建筑抗震设计规范》GB50011-2010(2016版)</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《钢结构设计标准》GB50017-2017</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《钢结构焊接规范》GB50661-2011</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《钢结构设计制图深度和表示方法》03G102</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《混凝土结构设计规范》GB50010-2010(2016版)</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《建筑地基基础设计规范》GB50007-2011</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《建筑抗震设防分类标准》GB50223-2008</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《钢结构高强度螺栓连接技术规程》JGJ82-2011</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《建筑抗震鉴定标准》GB50023-2009</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《混凝土结构加固设计规范》GB50367-2013</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《钢筋混凝土后锚固技术规程》JGJ145-2013</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《建筑抗震加固技术规程》JGJ116-2009</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《建筑地基处理技术规范》JGJ 79-2012</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《钢结构加固技术规范》CECS77:96</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《钢结构工程施工规范》GB50755-2012</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 xml:space="preserve">《北京地区建筑地基基础勘察设计规范(2016版)》(DBJ11-501-2009)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《建筑抗震加固技术规程》JGJ116-09</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 xml:space="preserve"> 《混凝土结构加固设计规范》 GB50367-2013</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《建筑防火涂料(板)工程设计、施工与验收规程》DB11/1245-2015</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rPr>
        <w:t>《钢结构防火涂料》GB14907-2002</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lang w:eastAsia="zh-CN"/>
        </w:rPr>
        <w:t>《</w:t>
      </w:r>
      <w:r>
        <w:rPr>
          <w:rFonts w:hint="eastAsia" w:ascii="宋体" w:hAnsi="宋体" w:eastAsia="宋体" w:cs="Times New Roman"/>
          <w:sz w:val="24"/>
          <w:szCs w:val="24"/>
        </w:rPr>
        <w:t>钢结构通用规范</w:t>
      </w:r>
      <w:r>
        <w:rPr>
          <w:rFonts w:hint="eastAsia" w:ascii="宋体" w:hAnsi="宋体" w:eastAsia="宋体" w:cs="Times New Roman"/>
          <w:sz w:val="24"/>
          <w:szCs w:val="24"/>
          <w:lang w:eastAsia="zh-CN"/>
        </w:rPr>
        <w:t>》</w:t>
      </w:r>
      <w:r>
        <w:rPr>
          <w:rFonts w:hint="eastAsia" w:ascii="宋体" w:hAnsi="宋体" w:eastAsia="宋体" w:cs="Times New Roman"/>
          <w:sz w:val="24"/>
          <w:szCs w:val="24"/>
        </w:rPr>
        <w:t xml:space="preserve">GB 55006-2021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rPr>
      </w:pPr>
      <w:r>
        <w:rPr>
          <w:rFonts w:hint="eastAsia" w:ascii="宋体" w:hAnsi="宋体" w:eastAsia="宋体" w:cs="Times New Roman"/>
          <w:sz w:val="24"/>
          <w:szCs w:val="24"/>
          <w:lang w:eastAsia="zh-CN"/>
        </w:rPr>
        <w:t>《</w:t>
      </w:r>
      <w:r>
        <w:rPr>
          <w:rFonts w:hint="eastAsia" w:ascii="宋体" w:hAnsi="宋体" w:eastAsia="宋体" w:cs="Times New Roman"/>
          <w:sz w:val="24"/>
          <w:szCs w:val="24"/>
        </w:rPr>
        <w:t>既有建筑维护与改造通用规范</w:t>
      </w:r>
      <w:r>
        <w:rPr>
          <w:rFonts w:hint="eastAsia" w:ascii="宋体" w:hAnsi="宋体" w:eastAsia="宋体" w:cs="Times New Roman"/>
          <w:sz w:val="24"/>
          <w:szCs w:val="24"/>
          <w:lang w:eastAsia="zh-CN"/>
        </w:rPr>
        <w:t>》</w:t>
      </w:r>
      <w:r>
        <w:rPr>
          <w:rFonts w:hint="eastAsia" w:ascii="宋体" w:hAnsi="宋体" w:eastAsia="宋体" w:cs="Times New Roman"/>
          <w:sz w:val="24"/>
          <w:szCs w:val="24"/>
        </w:rPr>
        <w:t xml:space="preserve">GB 55022-2021 </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2"/>
        <w:rPr>
          <w:rFonts w:hint="eastAsia" w:ascii="宋体" w:hAnsi="宋体" w:eastAsia="宋体" w:cs="Times New Roman"/>
          <w:sz w:val="24"/>
          <w:szCs w:val="24"/>
          <w:lang w:val="en-US" w:eastAsia="zh-CN"/>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二</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材料要求</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baseline"/>
        <w:outlineLvl w:val="9"/>
        <w:rPr>
          <w:rFonts w:hint="eastAsia" w:ascii="宋体" w:hAnsi="宋体" w:eastAsia="宋体" w:cs="Times New Roman"/>
          <w:sz w:val="24"/>
          <w:szCs w:val="24"/>
          <w:lang w:val="en-US" w:eastAsia="zh-CN"/>
        </w:rPr>
      </w:pPr>
      <w:r>
        <w:rPr>
          <w:rFonts w:hint="default" w:ascii="宋体" w:hAnsi="宋体" w:eastAsia="宋体" w:cs="Times New Roman"/>
          <w:sz w:val="24"/>
          <w:szCs w:val="24"/>
          <w:lang w:val="en-US" w:eastAsia="zh-CN"/>
        </w:rPr>
        <w:t>垫层采用C15素混凝土,基础采用C30,其它未注明混凝土均为C30。</w:t>
      </w:r>
      <w:r>
        <w:rPr>
          <w:rFonts w:hint="eastAsia" w:ascii="宋体" w:hAnsi="宋体" w:eastAsia="宋体" w:cs="Times New Roman"/>
          <w:sz w:val="24"/>
          <w:szCs w:val="24"/>
          <w:lang w:val="en-US" w:eastAsia="zh-CN"/>
        </w:rPr>
        <w:t>钢筋、钢材、螺栓材料要求见设计文件。</w:t>
      </w:r>
    </w:p>
    <w:p>
      <w:pPr>
        <w:pStyle w:val="18"/>
        <w:outlineLvl w:val="2"/>
        <w:rPr>
          <w:rFonts w:hint="default"/>
          <w:lang w:val="en-US" w:eastAsia="zh-CN"/>
        </w:rPr>
      </w:pPr>
      <w:r>
        <w:rPr>
          <w:rFonts w:hint="eastAsia" w:eastAsia="宋体" w:cs="Times New Roman"/>
          <w:sz w:val="24"/>
          <w:szCs w:val="24"/>
          <w:lang w:val="en-US" w:eastAsia="zh-CN"/>
        </w:rPr>
        <w:t>（三）施工要求</w:t>
      </w:r>
    </w:p>
    <w:p>
      <w:pPr>
        <w:pStyle w:val="18"/>
        <w:rPr>
          <w:rFonts w:hint="default" w:ascii="宋体" w:hAnsi="宋体" w:eastAsia="宋体" w:cs="Times New Roman"/>
          <w:sz w:val="24"/>
          <w:szCs w:val="24"/>
          <w:lang w:val="en-US" w:eastAsia="zh-CN"/>
        </w:rPr>
      </w:pPr>
      <w:r>
        <w:rPr>
          <w:rFonts w:hint="default" w:ascii="宋体" w:hAnsi="宋体" w:eastAsia="宋体" w:cs="Times New Roman"/>
          <w:sz w:val="24"/>
          <w:szCs w:val="24"/>
          <w:lang w:val="en-US" w:eastAsia="zh-CN"/>
        </w:rPr>
        <w:t xml:space="preserve"> 施工满足设计要求，供应商必须严格按照图纸设计和相关要求进行安装、施工。材料、设备选用要满足设计和国家现行相关质量标准的要求。主要材料交货时须向采购人提供产品合格证明材料。</w:t>
      </w:r>
    </w:p>
    <w:p>
      <w:pPr>
        <w:pStyle w:val="18"/>
        <w:rPr>
          <w:rFonts w:hint="default" w:ascii="宋体" w:hAnsi="宋体" w:eastAsia="宋体" w:cs="Times New Roman"/>
          <w:sz w:val="24"/>
          <w:szCs w:val="24"/>
          <w:lang w:val="en-US" w:eastAsia="zh-CN"/>
        </w:rPr>
      </w:pPr>
      <w:r>
        <w:rPr>
          <w:rFonts w:hint="default" w:ascii="宋体" w:hAnsi="宋体" w:eastAsia="宋体" w:cs="Times New Roman"/>
          <w:sz w:val="24"/>
          <w:szCs w:val="24"/>
          <w:lang w:val="en-US" w:eastAsia="zh-CN"/>
        </w:rPr>
        <w:t>供应商对本项目的施工，必须达到国家及行业现行技术规范标准，符合国家及行业验收合格标准。</w:t>
      </w:r>
    </w:p>
    <w:p>
      <w:pPr>
        <w:pStyle w:val="18"/>
        <w:rPr>
          <w:rFonts w:hint="default" w:ascii="宋体" w:hAnsi="宋体" w:eastAsia="宋体" w:cs="Times New Roman"/>
          <w:sz w:val="24"/>
          <w:szCs w:val="24"/>
          <w:lang w:val="en-US" w:eastAsia="zh-CN"/>
        </w:rPr>
      </w:pPr>
      <w:r>
        <w:rPr>
          <w:rFonts w:hint="default" w:ascii="宋体" w:hAnsi="宋体" w:eastAsia="宋体" w:cs="Times New Roman"/>
          <w:sz w:val="24"/>
          <w:szCs w:val="24"/>
          <w:lang w:val="en-US" w:eastAsia="zh-CN"/>
        </w:rPr>
        <w:t>该项目履约期间供应商应做到安全文明施工，对本项目安全生产负总责；因供应商原因发生的安全事故责任均由成交供应商承担。</w:t>
      </w:r>
    </w:p>
    <w:p>
      <w:pPr>
        <w:pStyle w:val="18"/>
        <w:rPr>
          <w:rFonts w:hint="default" w:ascii="宋体" w:hAnsi="宋体" w:eastAsia="宋体" w:cs="Times New Roman"/>
          <w:sz w:val="24"/>
          <w:szCs w:val="24"/>
          <w:lang w:val="en-US" w:eastAsia="zh-CN"/>
        </w:rPr>
      </w:pPr>
      <w:r>
        <w:rPr>
          <w:rFonts w:hint="eastAsia" w:eastAsia="宋体" w:cs="Times New Roman"/>
          <w:sz w:val="24"/>
          <w:szCs w:val="24"/>
          <w:lang w:val="en-US" w:eastAsia="zh-CN"/>
        </w:rPr>
        <w:t>供应商</w:t>
      </w:r>
      <w:r>
        <w:rPr>
          <w:rFonts w:hint="default" w:ascii="宋体" w:hAnsi="宋体" w:eastAsia="宋体" w:cs="Times New Roman"/>
          <w:sz w:val="24"/>
          <w:szCs w:val="24"/>
          <w:lang w:val="en-US" w:eastAsia="zh-CN"/>
        </w:rPr>
        <w:t>须提供全新的货物（含零部件、配件等），表面无划伤、无碰撞痕迹，且权属清楚，不得侵害他人的知识产权。</w:t>
      </w:r>
    </w:p>
    <w:p>
      <w:pPr>
        <w:pStyle w:val="18"/>
        <w:rPr>
          <w:rFonts w:hint="eastAsia" w:eastAsia="宋体" w:cs="Times New Roman"/>
          <w:sz w:val="24"/>
          <w:szCs w:val="24"/>
          <w:lang w:val="en-US" w:eastAsia="zh-CN"/>
        </w:rPr>
      </w:pPr>
      <w:r>
        <w:rPr>
          <w:rFonts w:hint="eastAsia" w:eastAsia="宋体" w:cs="Times New Roman"/>
          <w:sz w:val="24"/>
          <w:szCs w:val="24"/>
          <w:lang w:val="en-US" w:eastAsia="zh-CN"/>
        </w:rPr>
        <w:t>施工中所需设计图纸见以下附件：</w:t>
      </w:r>
    </w:p>
    <w:p>
      <w:pPr>
        <w:pStyle w:val="18"/>
        <w:rPr>
          <w:rFonts w:hint="eastAsia" w:eastAsia="宋体" w:cs="Times New Roman"/>
          <w:sz w:val="24"/>
          <w:szCs w:val="24"/>
          <w:lang w:val="en-US" w:eastAsia="zh-CN"/>
        </w:rPr>
      </w:pPr>
      <w:r>
        <w:rPr>
          <w:rFonts w:hint="eastAsia" w:eastAsia="宋体" w:cs="Times New Roman"/>
          <w:sz w:val="24"/>
          <w:szCs w:val="24"/>
          <w:lang w:val="en-US" w:eastAsia="zh-CN"/>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Package" ShapeID="_x0000_i1025" DrawAspect="Icon" ObjectID="_1468075725" r:id="rId7">
            <o:LockedField>false</o:LockedField>
          </o:OLEObject>
        </w:object>
      </w:r>
      <w:r>
        <w:rPr>
          <w:rFonts w:hint="eastAsia" w:eastAsia="宋体" w:cs="Times New Roman"/>
          <w:sz w:val="24"/>
          <w:szCs w:val="24"/>
          <w:lang w:val="en-US" w:eastAsia="zh-CN"/>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Package" ShapeID="_x0000_i1027" DrawAspect="Icon" ObjectID="_1468075726" r:id="rId9">
            <o:LockedField>false</o:LockedField>
          </o:OLEObject>
        </w:object>
      </w:r>
      <w:r>
        <w:rPr>
          <w:rFonts w:hint="eastAsia" w:eastAsia="宋体" w:cs="Times New Roman"/>
          <w:sz w:val="24"/>
          <w:szCs w:val="24"/>
          <w:lang w:val="en-US" w:eastAsia="zh-CN"/>
        </w:rPr>
        <w:object>
          <v:shape id="_x0000_i1028" o:spt="75" type="#_x0000_t75" style="height:65.4pt;width:72.6pt;" o:ole="t" filled="f" o:preferrelative="t" stroked="f" coordsize="21600,21600">
            <v:fill on="f" focussize="0,0"/>
            <v:stroke on="f"/>
            <v:imagedata r:id="rId12" o:title=""/>
            <o:lock v:ext="edit" aspectratio="t"/>
            <w10:wrap type="none"/>
            <w10:anchorlock/>
          </v:shape>
          <o:OLEObject Type="Embed" ProgID="Package" ShapeID="_x0000_i1028" DrawAspect="Icon" ObjectID="_1468075727" r:id="rId11">
            <o:LockedField>false</o:LockedField>
          </o:OLEObject>
        </w:object>
      </w:r>
    </w:p>
    <w:p>
      <w:pPr>
        <w:spacing w:line="360" w:lineRule="auto"/>
        <w:rPr>
          <w:rFonts w:hint="eastAsia" w:ascii="宋体" w:hAnsi="宋体" w:eastAsia="宋体" w:cs="Times New Roman"/>
          <w:sz w:val="24"/>
          <w:szCs w:val="24"/>
          <w:lang w:val="zh-CN"/>
        </w:rPr>
      </w:pPr>
      <w:r>
        <w:rPr>
          <w:rFonts w:hint="eastAsia" w:ascii="宋体" w:hAnsi="宋体" w:eastAsia="宋体" w:cs="仿宋"/>
          <w:b/>
          <w:bCs/>
          <w:sz w:val="28"/>
          <w:szCs w:val="24"/>
          <w:lang w:val="en-US" w:eastAsia="zh-CN"/>
        </w:rPr>
        <w:t>三</w:t>
      </w:r>
      <w:r>
        <w:rPr>
          <w:rFonts w:hint="eastAsia" w:ascii="宋体" w:hAnsi="宋体" w:eastAsia="宋体" w:cs="仿宋"/>
          <w:b/>
          <w:bCs/>
          <w:sz w:val="28"/>
          <w:szCs w:val="24"/>
          <w:lang w:val="zh-CN"/>
        </w:rPr>
        <w:t>、商务要求（实质性要求）</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（一）工期</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签订合同后20个日历天内竣工。</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（二）付款说明</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1.项目费用采用固定单价合同。供应商在学校提供的招标文件附件，招标控制价和工程量清单基础上报总价，单价按照报价与招标控制价关系同比例下调，暂列金不纳入下调范围。</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2.付款条件</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（1）</w:t>
      </w:r>
      <w:r>
        <w:rPr>
          <w:rFonts w:hint="eastAsia" w:ascii="宋体" w:hAnsi="宋体" w:eastAsia="宋体" w:cs="Times New Roman"/>
          <w:sz w:val="24"/>
          <w:szCs w:val="24"/>
          <w:lang w:val="en-US" w:eastAsia="zh-CN"/>
        </w:rPr>
        <w:t>履约保证金：合同签订后3日内，供应商支付合同价款的3%作为履约保证金；</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（2）</w:t>
      </w:r>
      <w:r>
        <w:rPr>
          <w:rFonts w:hint="eastAsia" w:ascii="宋体" w:hAnsi="宋体" w:eastAsia="宋体" w:cs="Times New Roman"/>
          <w:sz w:val="24"/>
          <w:szCs w:val="24"/>
          <w:lang w:val="en-US" w:eastAsia="zh-CN"/>
        </w:rPr>
        <w:t>预付款：合同生效后经</w:t>
      </w:r>
      <w:r>
        <w:rPr>
          <w:rFonts w:hint="eastAsia" w:eastAsia="宋体" w:cs="Times New Roman"/>
          <w:sz w:val="24"/>
          <w:szCs w:val="24"/>
          <w:lang w:val="en-US" w:eastAsia="zh-CN"/>
        </w:rPr>
        <w:t>供应商</w:t>
      </w:r>
      <w:r>
        <w:rPr>
          <w:rFonts w:hint="eastAsia" w:ascii="宋体" w:hAnsi="宋体" w:eastAsia="宋体" w:cs="Times New Roman"/>
          <w:sz w:val="24"/>
          <w:szCs w:val="24"/>
          <w:lang w:val="en-US" w:eastAsia="zh-CN"/>
        </w:rPr>
        <w:t>提出书面申请并提供符合</w:t>
      </w:r>
      <w:r>
        <w:rPr>
          <w:rFonts w:hint="eastAsia" w:eastAsia="宋体" w:cs="Times New Roman"/>
          <w:sz w:val="24"/>
          <w:szCs w:val="24"/>
          <w:lang w:val="en-US" w:eastAsia="zh-CN"/>
        </w:rPr>
        <w:t>学校</w:t>
      </w:r>
      <w:r>
        <w:rPr>
          <w:rFonts w:hint="eastAsia" w:ascii="宋体" w:hAnsi="宋体" w:eastAsia="宋体" w:cs="Times New Roman"/>
          <w:sz w:val="24"/>
          <w:szCs w:val="24"/>
          <w:lang w:val="en-US" w:eastAsia="zh-CN"/>
        </w:rPr>
        <w:t>要求的正式发票，</w:t>
      </w:r>
      <w:r>
        <w:rPr>
          <w:rFonts w:hint="eastAsia" w:eastAsia="宋体" w:cs="Times New Roman"/>
          <w:sz w:val="24"/>
          <w:szCs w:val="24"/>
          <w:lang w:val="en-US" w:eastAsia="zh-CN"/>
        </w:rPr>
        <w:t>学校</w:t>
      </w:r>
      <w:r>
        <w:rPr>
          <w:rFonts w:hint="eastAsia" w:ascii="宋体" w:hAnsi="宋体" w:eastAsia="宋体" w:cs="Times New Roman"/>
          <w:sz w:val="24"/>
          <w:szCs w:val="24"/>
          <w:lang w:val="en-US" w:eastAsia="zh-CN"/>
        </w:rPr>
        <w:t>确认后于15个日历天内预付合同价款的40%；</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（3）</w:t>
      </w:r>
      <w:r>
        <w:rPr>
          <w:rFonts w:hint="eastAsia" w:ascii="宋体" w:hAnsi="宋体" w:eastAsia="宋体" w:cs="Times New Roman"/>
          <w:sz w:val="24"/>
          <w:szCs w:val="24"/>
          <w:lang w:val="en-US" w:eastAsia="zh-CN"/>
        </w:rPr>
        <w:t>工程项目全部完工由</w:t>
      </w:r>
      <w:r>
        <w:rPr>
          <w:rFonts w:hint="eastAsia" w:eastAsia="宋体" w:cs="Times New Roman"/>
          <w:sz w:val="24"/>
          <w:szCs w:val="24"/>
          <w:lang w:val="en-US" w:eastAsia="zh-CN"/>
        </w:rPr>
        <w:t>学校</w:t>
      </w:r>
      <w:r>
        <w:rPr>
          <w:rFonts w:hint="eastAsia" w:ascii="宋体" w:hAnsi="宋体" w:eastAsia="宋体" w:cs="Times New Roman"/>
          <w:sz w:val="24"/>
          <w:szCs w:val="24"/>
          <w:lang w:val="en-US" w:eastAsia="zh-CN"/>
        </w:rPr>
        <w:t>组织初步竣工验收合格，</w:t>
      </w:r>
      <w:r>
        <w:rPr>
          <w:rFonts w:hint="eastAsia" w:eastAsia="宋体" w:cs="Times New Roman"/>
          <w:sz w:val="24"/>
          <w:szCs w:val="24"/>
          <w:lang w:val="en-US" w:eastAsia="zh-CN"/>
        </w:rPr>
        <w:t>供应商</w:t>
      </w:r>
      <w:r>
        <w:rPr>
          <w:rFonts w:hint="eastAsia" w:ascii="宋体" w:hAnsi="宋体" w:eastAsia="宋体" w:cs="Times New Roman"/>
          <w:sz w:val="24"/>
          <w:szCs w:val="24"/>
          <w:lang w:val="en-US" w:eastAsia="zh-CN"/>
        </w:rPr>
        <w:t>提供相应的正式发票后15个日历天内，支付合同价款的50%；</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（4）</w:t>
      </w:r>
      <w:r>
        <w:rPr>
          <w:rFonts w:hint="eastAsia" w:ascii="宋体" w:hAnsi="宋体" w:eastAsia="宋体" w:cs="Times New Roman"/>
          <w:sz w:val="24"/>
          <w:szCs w:val="24"/>
          <w:lang w:val="en-US" w:eastAsia="zh-CN"/>
        </w:rPr>
        <w:t>审核结算后15个日历天内，按照审核结算金额支付剩余价款</w:t>
      </w:r>
      <w:r>
        <w:rPr>
          <w:rFonts w:hint="eastAsia" w:eastAsia="宋体" w:cs="Times New Roman"/>
          <w:sz w:val="24"/>
          <w:szCs w:val="24"/>
          <w:lang w:val="en-US" w:eastAsia="zh-CN"/>
        </w:rPr>
        <w:t>，</w:t>
      </w:r>
      <w:r>
        <w:rPr>
          <w:rFonts w:hint="eastAsia" w:ascii="宋体" w:hAnsi="宋体" w:eastAsia="宋体" w:cs="Times New Roman"/>
          <w:sz w:val="24"/>
          <w:szCs w:val="24"/>
          <w:lang w:val="en-US" w:eastAsia="zh-CN"/>
        </w:rPr>
        <w:t>履约保证金在结算完成后转为质量保证金，在缺陷责任期满后15个工作日内无息退还</w:t>
      </w:r>
      <w:r>
        <w:rPr>
          <w:rFonts w:hint="eastAsia" w:eastAsia="宋体" w:cs="Times New Roman"/>
          <w:sz w:val="24"/>
          <w:szCs w:val="24"/>
          <w:lang w:val="en-US" w:eastAsia="zh-CN"/>
        </w:rPr>
        <w:t>；</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（5）</w:t>
      </w:r>
      <w:r>
        <w:rPr>
          <w:rFonts w:hint="eastAsia" w:ascii="宋体" w:hAnsi="宋体" w:eastAsia="宋体" w:cs="Times New Roman"/>
          <w:sz w:val="24"/>
          <w:szCs w:val="24"/>
          <w:lang w:val="en-US" w:eastAsia="zh-CN"/>
        </w:rPr>
        <w:t>由于</w:t>
      </w:r>
      <w:r>
        <w:rPr>
          <w:rFonts w:hint="eastAsia" w:eastAsia="宋体" w:cs="Times New Roman"/>
          <w:sz w:val="24"/>
          <w:szCs w:val="24"/>
          <w:lang w:val="en-US" w:eastAsia="zh-CN"/>
        </w:rPr>
        <w:t>供应商</w:t>
      </w:r>
      <w:r>
        <w:rPr>
          <w:rFonts w:hint="eastAsia" w:ascii="宋体" w:hAnsi="宋体" w:eastAsia="宋体" w:cs="Times New Roman"/>
          <w:sz w:val="24"/>
          <w:szCs w:val="24"/>
          <w:lang w:val="en-US" w:eastAsia="zh-CN"/>
        </w:rPr>
        <w:t>原因造成发票不可用的，由</w:t>
      </w:r>
      <w:r>
        <w:rPr>
          <w:rFonts w:hint="eastAsia" w:eastAsia="宋体" w:cs="Times New Roman"/>
          <w:sz w:val="24"/>
          <w:szCs w:val="24"/>
          <w:lang w:val="en-US" w:eastAsia="zh-CN"/>
        </w:rPr>
        <w:t>供应商</w:t>
      </w:r>
      <w:r>
        <w:rPr>
          <w:rFonts w:hint="eastAsia" w:ascii="宋体" w:hAnsi="宋体" w:eastAsia="宋体" w:cs="Times New Roman"/>
          <w:sz w:val="24"/>
          <w:szCs w:val="24"/>
          <w:lang w:val="en-US" w:eastAsia="zh-CN"/>
        </w:rPr>
        <w:t>负责由此产生的损失，同时</w:t>
      </w:r>
      <w:r>
        <w:rPr>
          <w:rFonts w:hint="eastAsia" w:eastAsia="宋体" w:cs="Times New Roman"/>
          <w:sz w:val="24"/>
          <w:szCs w:val="24"/>
          <w:lang w:val="en-US" w:eastAsia="zh-CN"/>
        </w:rPr>
        <w:t>学校</w:t>
      </w:r>
      <w:r>
        <w:rPr>
          <w:rFonts w:hint="eastAsia" w:ascii="宋体" w:hAnsi="宋体" w:eastAsia="宋体" w:cs="Times New Roman"/>
          <w:sz w:val="24"/>
          <w:szCs w:val="24"/>
          <w:lang w:val="en-US" w:eastAsia="zh-CN"/>
        </w:rPr>
        <w:t>有权相应顺延后续款项支付。</w:t>
      </w:r>
    </w:p>
    <w:p>
      <w:pPr>
        <w:pStyle w:val="18"/>
        <w:rPr>
          <w:rFonts w:hint="eastAsia" w:ascii="宋体" w:hAnsi="宋体" w:eastAsia="宋体" w:cs="Times New Roman"/>
          <w:sz w:val="24"/>
          <w:szCs w:val="24"/>
          <w:lang w:val="en-US" w:eastAsia="zh-CN"/>
        </w:rPr>
      </w:pPr>
      <w:r>
        <w:rPr>
          <w:rFonts w:hint="eastAsia" w:eastAsia="宋体" w:cs="Times New Roman"/>
          <w:sz w:val="24"/>
          <w:szCs w:val="24"/>
          <w:lang w:val="en-US" w:eastAsia="zh-CN"/>
        </w:rPr>
        <w:t>（三）</w:t>
      </w:r>
      <w:r>
        <w:rPr>
          <w:rFonts w:hint="eastAsia" w:ascii="宋体" w:hAnsi="宋体" w:eastAsia="宋体" w:cs="Times New Roman"/>
          <w:sz w:val="24"/>
          <w:szCs w:val="24"/>
          <w:lang w:val="en-US" w:eastAsia="zh-CN"/>
        </w:rPr>
        <w:t>售后服务</w:t>
      </w:r>
    </w:p>
    <w:p>
      <w:pPr>
        <w:pStyle w:val="18"/>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质保期内属于质保范围的项目，供应商应免费更换或维修，所涉及的劳务、交通、运输、材料及设备等一切相关费用由供应商承担，供应商应在接到修理通知起 2 小时内响应，</w:t>
      </w:r>
      <w:r>
        <w:rPr>
          <w:rFonts w:hint="eastAsia" w:eastAsia="宋体" w:cs="Times New Roman"/>
          <w:sz w:val="24"/>
          <w:szCs w:val="24"/>
          <w:lang w:val="en-US" w:eastAsia="zh-CN"/>
        </w:rPr>
        <w:t>24</w:t>
      </w:r>
      <w:r>
        <w:rPr>
          <w:rFonts w:hint="eastAsia" w:ascii="宋体" w:hAnsi="宋体" w:eastAsia="宋体" w:cs="Times New Roman"/>
          <w:sz w:val="24"/>
          <w:szCs w:val="24"/>
          <w:lang w:val="en-US" w:eastAsia="zh-CN"/>
        </w:rPr>
        <w:t>小时内派人达到现场进行维修。未在约定期限内派人修理的，采购人可委托他人维修，维修费用从合同资金中扣除。</w:t>
      </w:r>
    </w:p>
    <w:p>
      <w:pPr>
        <w:pStyle w:val="18"/>
        <w:rPr>
          <w:rFonts w:hint="eastAsia" w:eastAsia="宋体" w:cs="Times New Roman"/>
          <w:sz w:val="24"/>
          <w:szCs w:val="24"/>
          <w:lang w:val="en-US" w:eastAsia="zh-CN"/>
        </w:rPr>
      </w:pPr>
      <w:r>
        <w:rPr>
          <w:rFonts w:hint="eastAsia" w:eastAsia="宋体" w:cs="Times New Roman"/>
          <w:sz w:val="24"/>
          <w:szCs w:val="24"/>
          <w:lang w:val="en-US" w:eastAsia="zh-CN"/>
        </w:rPr>
        <w:t>（四）质保期</w:t>
      </w:r>
    </w:p>
    <w:p>
      <w:pPr>
        <w:pStyle w:val="18"/>
        <w:rPr>
          <w:rFonts w:ascii="宋体" w:hAnsi="宋体" w:eastAsia="宋体" w:cs="宋体"/>
          <w:sz w:val="24"/>
          <w:szCs w:val="24"/>
        </w:rPr>
      </w:pPr>
      <w:r>
        <w:rPr>
          <w:rFonts w:ascii="宋体" w:hAnsi="宋体" w:eastAsia="宋体" w:cs="宋体"/>
          <w:sz w:val="24"/>
          <w:szCs w:val="24"/>
        </w:rPr>
        <w:t>质保期自验收合格并交付使用之日起</w:t>
      </w:r>
      <w:r>
        <w:rPr>
          <w:rFonts w:hint="eastAsia" w:ascii="宋体" w:hAnsi="宋体" w:eastAsia="宋体" w:cs="宋体"/>
          <w:sz w:val="24"/>
          <w:szCs w:val="24"/>
          <w:lang w:val="en-US" w:eastAsia="zh-CN"/>
        </w:rPr>
        <w:t>2</w:t>
      </w:r>
      <w:r>
        <w:rPr>
          <w:rFonts w:ascii="宋体" w:hAnsi="宋体" w:eastAsia="宋体" w:cs="宋体"/>
          <w:sz w:val="24"/>
          <w:szCs w:val="24"/>
        </w:rPr>
        <w:t>年。</w:t>
      </w:r>
    </w:p>
    <w:p>
      <w:pPr>
        <w:pStyle w:val="18"/>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其他商务要求参见合同条款（草案）。</w:t>
      </w:r>
    </w:p>
    <w:p>
      <w:pPr>
        <w:rPr>
          <w:rFonts w:ascii="宋体" w:hAnsi="宋体" w:eastAsia="宋体"/>
          <w:color w:val="000000"/>
          <w:sz w:val="36"/>
          <w:szCs w:val="36"/>
        </w:rPr>
      </w:pPr>
    </w:p>
    <w:p>
      <w:pPr>
        <w:pStyle w:val="3"/>
        <w:spacing w:line="400" w:lineRule="exact"/>
        <w:ind w:firstLine="2530" w:firstLineChars="700"/>
        <w:rPr>
          <w:rFonts w:ascii="宋体" w:hAnsi="宋体" w:eastAsia="宋体"/>
          <w:color w:val="000000"/>
          <w:sz w:val="36"/>
          <w:szCs w:val="36"/>
        </w:rPr>
      </w:pPr>
      <w:r>
        <w:rPr>
          <w:rFonts w:hint="eastAsia" w:ascii="宋体" w:hAnsi="宋体" w:eastAsia="宋体"/>
          <w:color w:val="000000"/>
          <w:sz w:val="36"/>
          <w:szCs w:val="36"/>
        </w:rPr>
        <w:t>第五章 比选评审办法</w:t>
      </w:r>
      <w:bookmarkEnd w:id="26"/>
    </w:p>
    <w:p>
      <w:pPr>
        <w:spacing w:line="360" w:lineRule="auto"/>
        <w:ind w:firstLine="3373" w:firstLineChars="1200"/>
        <w:outlineLvl w:val="1"/>
        <w:rPr>
          <w:rFonts w:ascii="宋体" w:hAnsi="宋体" w:eastAsia="宋体" w:cs="Times New Roman"/>
          <w:b/>
          <w:sz w:val="28"/>
          <w:szCs w:val="28"/>
        </w:rPr>
      </w:pPr>
      <w:r>
        <w:rPr>
          <w:rFonts w:hint="eastAsia" w:ascii="宋体" w:hAnsi="宋体" w:eastAsia="宋体" w:cs="Times New Roman"/>
          <w:b/>
          <w:sz w:val="28"/>
          <w:szCs w:val="28"/>
        </w:rPr>
        <w:t>一、总则</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1.比选人将根据比选项目特点组建评审委员会，采取综合评分法。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2.比选评审工作应遵循公平、公正、科学及择优的原则，并以相同的比选评审程序和标准对待所有的申请人。</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3.评审委员会按照比选文件规定的评审方法和标准进行评审，并独立履行下列职责：</w:t>
      </w:r>
    </w:p>
    <w:p>
      <w:pPr>
        <w:spacing w:line="360" w:lineRule="auto"/>
        <w:ind w:firstLine="470" w:firstLineChars="196"/>
        <w:rPr>
          <w:rFonts w:ascii="宋体" w:hAnsi="宋体" w:eastAsia="宋体"/>
          <w:sz w:val="24"/>
          <w:szCs w:val="24"/>
        </w:rPr>
      </w:pPr>
      <w:r>
        <w:rPr>
          <w:rFonts w:hint="eastAsia" w:ascii="宋体" w:hAnsi="宋体" w:eastAsia="宋体"/>
          <w:sz w:val="24"/>
          <w:szCs w:val="24"/>
        </w:rPr>
        <w:t>(1)审查比选申请文件是否符合比选文件要求，并作出评价；</w:t>
      </w:r>
    </w:p>
    <w:p>
      <w:pPr>
        <w:spacing w:line="360" w:lineRule="auto"/>
        <w:ind w:firstLine="470" w:firstLineChars="196"/>
        <w:rPr>
          <w:rFonts w:ascii="宋体" w:hAnsi="宋体" w:eastAsia="宋体"/>
          <w:sz w:val="24"/>
          <w:szCs w:val="24"/>
        </w:rPr>
      </w:pPr>
      <w:r>
        <w:rPr>
          <w:rFonts w:hint="eastAsia" w:ascii="宋体" w:hAnsi="宋体" w:eastAsia="宋体"/>
          <w:sz w:val="24"/>
          <w:szCs w:val="24"/>
        </w:rPr>
        <w:t>(2)要求参加申请人对比选申请文件有关事项作出解释或者澄清；</w:t>
      </w:r>
    </w:p>
    <w:p>
      <w:pPr>
        <w:spacing w:line="360" w:lineRule="auto"/>
        <w:ind w:firstLine="470" w:firstLineChars="196"/>
        <w:rPr>
          <w:rFonts w:ascii="宋体" w:hAnsi="宋体" w:eastAsia="宋体"/>
          <w:sz w:val="24"/>
          <w:szCs w:val="24"/>
        </w:rPr>
      </w:pPr>
      <w:r>
        <w:rPr>
          <w:rFonts w:hint="eastAsia" w:ascii="宋体" w:hAnsi="宋体" w:eastAsia="宋体"/>
          <w:sz w:val="24"/>
          <w:szCs w:val="24"/>
        </w:rPr>
        <w:t>(3)推荐中选候选人名单</w:t>
      </w:r>
      <w:bookmarkStart w:id="27" w:name="_Toc217446098"/>
      <w:r>
        <w:rPr>
          <w:rFonts w:hint="eastAsia" w:ascii="宋体" w:hAnsi="宋体" w:eastAsia="宋体"/>
          <w:sz w:val="24"/>
          <w:szCs w:val="24"/>
        </w:rPr>
        <w:t>。</w:t>
      </w:r>
    </w:p>
    <w:p>
      <w:pPr>
        <w:spacing w:line="360" w:lineRule="auto"/>
        <w:ind w:firstLine="3092" w:firstLineChars="1100"/>
        <w:outlineLvl w:val="1"/>
        <w:rPr>
          <w:rFonts w:ascii="宋体" w:hAnsi="宋体" w:eastAsia="宋体" w:cs="Times New Roman"/>
          <w:b/>
          <w:sz w:val="28"/>
          <w:szCs w:val="28"/>
        </w:rPr>
      </w:pPr>
      <w:r>
        <w:rPr>
          <w:rFonts w:hint="eastAsia" w:ascii="宋体" w:hAnsi="宋体" w:eastAsia="宋体" w:cs="Times New Roman"/>
          <w:b/>
          <w:sz w:val="28"/>
          <w:szCs w:val="28"/>
        </w:rPr>
        <w:t>二、比选评审</w:t>
      </w:r>
      <w:bookmarkEnd w:id="27"/>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1.资格性检查。</w:t>
      </w:r>
      <w:r>
        <w:rPr>
          <w:rFonts w:hint="eastAsia" w:ascii="宋体" w:hAnsi="宋体" w:eastAsia="宋体"/>
          <w:sz w:val="24"/>
          <w:szCs w:val="24"/>
        </w:rPr>
        <w:t>根据比选文件的规定，对比选申请文件中的资格证明等进行审查，以确定申请人是否具备比选资格。</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2.符合性检查。</w:t>
      </w:r>
      <w:r>
        <w:rPr>
          <w:rFonts w:hint="eastAsia" w:ascii="宋体" w:hAnsi="宋体" w:eastAsia="宋体"/>
          <w:sz w:val="24"/>
          <w:szCs w:val="24"/>
        </w:rPr>
        <w:t>根据比选文件的规定，从比选申请文件的所有实质性要求进行审查，以确定是否对比选文件的实质性要求作出响应。</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3.澄清有关问题</w:t>
      </w:r>
      <w:r>
        <w:rPr>
          <w:rFonts w:hint="eastAsia" w:ascii="宋体" w:hAnsi="宋体" w:eastAsia="宋体"/>
          <w:sz w:val="24"/>
          <w:szCs w:val="24"/>
        </w:rPr>
        <w:t>。比选评审委员会可要求申请人对其比选申请文件中非实质性的有关问题进行澄清、说明或者补正。有关澄清、说明或者补正的要求和答复应以书面形式提交。申请人的澄清、说明或者补正不得超出比选申请文件的范围或者改变比选申请文件的实质性内容。</w:t>
      </w:r>
    </w:p>
    <w:p>
      <w:pPr>
        <w:spacing w:line="360" w:lineRule="auto"/>
        <w:ind w:firstLine="472" w:firstLineChars="196"/>
        <w:rPr>
          <w:rFonts w:ascii="宋体" w:hAnsi="宋体" w:eastAsia="宋体"/>
        </w:rPr>
      </w:pPr>
      <w:r>
        <w:rPr>
          <w:rFonts w:hint="eastAsia" w:ascii="宋体" w:hAnsi="宋体" w:eastAsia="宋体"/>
          <w:b/>
          <w:bCs/>
          <w:sz w:val="24"/>
          <w:szCs w:val="24"/>
        </w:rPr>
        <w:t>4.比较与评价</w:t>
      </w:r>
      <w:r>
        <w:rPr>
          <w:rFonts w:hint="eastAsia" w:ascii="宋体" w:hAnsi="宋体" w:eastAsia="宋体"/>
          <w:sz w:val="24"/>
          <w:szCs w:val="24"/>
        </w:rPr>
        <w:t>。按比选文件中规定的比选评审方法和标准，对资格性检查和符合性检查合格的比选申请文件按照以下综合评分表进行综合比较与评价。</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5.推荐中选候选人名单。</w:t>
      </w:r>
      <w:r>
        <w:rPr>
          <w:rFonts w:hint="eastAsia" w:ascii="宋体" w:hAnsi="宋体" w:eastAsia="宋体"/>
          <w:sz w:val="24"/>
          <w:szCs w:val="24"/>
        </w:rPr>
        <w:t>中选候选人数量应当根据采购需要确定，但必须按顺序排列中选候选人。</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6.编写比选评审报告。</w:t>
      </w:r>
      <w:r>
        <w:rPr>
          <w:rFonts w:hint="eastAsia" w:ascii="宋体" w:hAnsi="宋体" w:eastAsia="宋体"/>
          <w:sz w:val="24"/>
          <w:szCs w:val="24"/>
        </w:rPr>
        <w:t>比选评审报告是比选评审委员会根据全体比选评审成员签字的原始比选评审记录和比选评审结果编写的报告。</w:t>
      </w:r>
    </w:p>
    <w:p>
      <w:pPr>
        <w:spacing w:line="360" w:lineRule="auto"/>
        <w:ind w:firstLine="472" w:firstLineChars="196"/>
        <w:rPr>
          <w:rFonts w:ascii="宋体" w:hAnsi="宋体" w:eastAsia="宋体"/>
          <w:sz w:val="24"/>
          <w:szCs w:val="24"/>
        </w:rPr>
      </w:pPr>
      <w:r>
        <w:rPr>
          <w:rFonts w:hint="eastAsia" w:ascii="宋体" w:hAnsi="宋体" w:eastAsia="宋体"/>
          <w:b/>
          <w:bCs/>
          <w:sz w:val="24"/>
          <w:szCs w:val="24"/>
        </w:rPr>
        <w:t>7.中选。</w:t>
      </w:r>
      <w:r>
        <w:rPr>
          <w:rFonts w:hint="eastAsia" w:ascii="宋体" w:hAnsi="宋体" w:eastAsia="宋体"/>
          <w:sz w:val="24"/>
          <w:szCs w:val="24"/>
        </w:rPr>
        <w:t>比选人根据中选候选人名单，原则上选择综合得分最高的申请人为中选人，若遇到特殊情况比选人可自主根据中选候选人名单确定中选人。</w:t>
      </w:r>
    </w:p>
    <w:p>
      <w:pPr>
        <w:spacing w:line="360" w:lineRule="auto"/>
        <w:ind w:firstLine="705" w:firstLineChars="196"/>
        <w:rPr>
          <w:rFonts w:ascii="宋体" w:hAnsi="宋体" w:eastAsia="宋体"/>
          <w:bCs/>
          <w:color w:val="000000"/>
          <w:sz w:val="36"/>
          <w:szCs w:val="36"/>
        </w:rPr>
      </w:pPr>
    </w:p>
    <w:p>
      <w:pPr>
        <w:spacing w:line="360" w:lineRule="auto"/>
        <w:ind w:firstLine="470" w:firstLineChars="196"/>
        <w:rPr>
          <w:rFonts w:ascii="宋体" w:hAnsi="宋体" w:eastAsia="宋体"/>
          <w:sz w:val="24"/>
          <w:szCs w:val="24"/>
        </w:rPr>
      </w:pPr>
      <w:r>
        <w:rPr>
          <w:rFonts w:hint="eastAsia" w:ascii="宋体" w:hAnsi="宋体" w:eastAsia="宋体"/>
          <w:sz w:val="24"/>
          <w:szCs w:val="24"/>
        </w:rPr>
        <w:t>一、比选评审办法</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本次比选采用综合评分法。 </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二、评分办法说明 </w:t>
      </w:r>
    </w:p>
    <w:p>
      <w:pPr>
        <w:spacing w:line="360" w:lineRule="auto"/>
        <w:ind w:firstLine="470" w:firstLineChars="196"/>
        <w:rPr>
          <w:rFonts w:ascii="宋体" w:hAnsi="宋体" w:eastAsia="宋体"/>
          <w:sz w:val="24"/>
          <w:szCs w:val="24"/>
        </w:rPr>
      </w:pPr>
      <w:r>
        <w:rPr>
          <w:rFonts w:hint="eastAsia" w:ascii="宋体" w:hAnsi="宋体" w:eastAsia="宋体"/>
          <w:sz w:val="24"/>
          <w:szCs w:val="24"/>
        </w:rPr>
        <w:t>对各申请文件进行详细评审打分，满分为 100 分。各申请人所有评价指标得分之和为该申请人的综合得分。</w:t>
      </w:r>
    </w:p>
    <w:p>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详细评分标准如下表： </w:t>
      </w:r>
    </w:p>
    <w:p>
      <w:pPr>
        <w:jc w:val="center"/>
        <w:rPr>
          <w:rFonts w:ascii="宋体" w:hAnsi="宋体" w:eastAsia="宋体" w:cs="仿宋"/>
          <w:sz w:val="24"/>
          <w:szCs w:val="24"/>
          <w:lang w:val="zh-TW" w:eastAsia="zh-TW"/>
        </w:rPr>
      </w:pPr>
    </w:p>
    <w:tbl>
      <w:tblPr>
        <w:tblStyle w:val="19"/>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137"/>
        <w:gridCol w:w="958"/>
        <w:gridCol w:w="7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blHeader/>
          <w:jc w:val="center"/>
        </w:trPr>
        <w:tc>
          <w:tcPr>
            <w:tcW w:w="590" w:type="dxa"/>
            <w:tcBorders>
              <w:top w:val="double" w:color="auto" w:sz="4" w:space="0"/>
              <w:left w:val="doub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Ansi="宋体"/>
                <w:b/>
                <w:sz w:val="21"/>
                <w:szCs w:val="21"/>
              </w:rPr>
            </w:pPr>
            <w:r>
              <w:rPr>
                <w:rFonts w:hint="eastAsia" w:hAnsi="宋体"/>
                <w:b/>
                <w:sz w:val="21"/>
                <w:szCs w:val="21"/>
              </w:rPr>
              <w:t>序号</w:t>
            </w:r>
          </w:p>
        </w:tc>
        <w:tc>
          <w:tcPr>
            <w:tcW w:w="1137"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Ansi="宋体"/>
                <w:b/>
                <w:sz w:val="21"/>
                <w:szCs w:val="21"/>
              </w:rPr>
            </w:pPr>
            <w:r>
              <w:rPr>
                <w:rFonts w:hint="eastAsia" w:hAnsi="宋体"/>
                <w:b/>
                <w:sz w:val="21"/>
                <w:szCs w:val="21"/>
              </w:rPr>
              <w:t>评审项目</w:t>
            </w:r>
          </w:p>
        </w:tc>
        <w:tc>
          <w:tcPr>
            <w:tcW w:w="958"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Ansi="宋体"/>
                <w:b/>
                <w:sz w:val="21"/>
                <w:szCs w:val="21"/>
              </w:rPr>
            </w:pPr>
            <w:r>
              <w:rPr>
                <w:rFonts w:hint="eastAsia" w:hAnsi="宋体"/>
                <w:b/>
                <w:sz w:val="21"/>
                <w:szCs w:val="21"/>
              </w:rPr>
              <w:t>分值</w:t>
            </w:r>
          </w:p>
        </w:tc>
        <w:tc>
          <w:tcPr>
            <w:tcW w:w="7115" w:type="dxa"/>
            <w:tcBorders>
              <w:top w:val="double" w:color="auto" w:sz="4" w:space="0"/>
              <w:left w:val="single" w:color="auto" w:sz="4" w:space="0"/>
              <w:bottom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Ansi="宋体"/>
                <w:b/>
                <w:sz w:val="21"/>
                <w:szCs w:val="21"/>
              </w:rPr>
            </w:pPr>
            <w:r>
              <w:rPr>
                <w:rFonts w:hint="eastAsia" w:hAnsi="宋体"/>
                <w:b/>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90" w:type="dxa"/>
            <w:tcBorders>
              <w:top w:val="double" w:color="auto" w:sz="4" w:space="0"/>
              <w:left w:val="doub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1</w:t>
            </w:r>
          </w:p>
        </w:tc>
        <w:tc>
          <w:tcPr>
            <w:tcW w:w="1137"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报价</w:t>
            </w:r>
          </w:p>
        </w:tc>
        <w:tc>
          <w:tcPr>
            <w:tcW w:w="958" w:type="dxa"/>
            <w:tcBorders>
              <w:top w:val="doub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40</w:t>
            </w:r>
            <w:r>
              <w:rPr>
                <w:rFonts w:hint="eastAsia" w:ascii="宋体" w:hAnsi="宋体" w:eastAsia="宋体"/>
                <w:sz w:val="24"/>
                <w:szCs w:val="24"/>
                <w:lang w:eastAsia="zh-CN"/>
              </w:rPr>
              <w:t>分</w:t>
            </w:r>
          </w:p>
        </w:tc>
        <w:tc>
          <w:tcPr>
            <w:tcW w:w="7115" w:type="dxa"/>
            <w:tcBorders>
              <w:top w:val="double" w:color="auto" w:sz="4" w:space="0"/>
              <w:left w:val="single" w:color="auto" w:sz="4" w:space="0"/>
              <w:bottom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满足文件要求且响应价格最低的响应报价为评标基准价，其价格分为满分。其他供应商的价格分统一按照下列公式计算：报价得分=(评标基准价／投标报价)*</w:t>
            </w:r>
            <w:r>
              <w:rPr>
                <w:rFonts w:hint="eastAsia" w:ascii="宋体" w:hAnsi="宋体" w:eastAsia="宋体"/>
                <w:sz w:val="24"/>
                <w:szCs w:val="24"/>
                <w:lang w:val="en-US" w:eastAsia="zh-CN"/>
              </w:rPr>
              <w:t>40</w:t>
            </w:r>
            <w:r>
              <w:rPr>
                <w:rFonts w:hint="eastAsia" w:ascii="宋体" w:hAnsi="宋体" w:eastAsia="宋体"/>
                <w:sz w:val="24"/>
                <w:szCs w:val="24"/>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590" w:type="dxa"/>
            <w:tcBorders>
              <w:top w:val="single" w:color="auto" w:sz="4" w:space="0"/>
              <w:left w:val="doub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2</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企业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业绩</w:t>
            </w:r>
          </w:p>
        </w:tc>
        <w:tc>
          <w:tcPr>
            <w:tcW w:w="9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30</w:t>
            </w:r>
            <w:r>
              <w:rPr>
                <w:rFonts w:hint="eastAsia" w:ascii="宋体" w:hAnsi="宋体" w:eastAsia="宋体"/>
                <w:sz w:val="24"/>
                <w:szCs w:val="24"/>
                <w:lang w:eastAsia="zh-CN"/>
              </w:rPr>
              <w:t>分</w:t>
            </w:r>
          </w:p>
        </w:tc>
        <w:tc>
          <w:tcPr>
            <w:tcW w:w="7115" w:type="dxa"/>
            <w:tcBorders>
              <w:top w:val="single" w:color="auto" w:sz="4" w:space="0"/>
              <w:left w:val="single" w:color="auto" w:sz="4" w:space="0"/>
              <w:bottom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1.供应商2020年1月1日（含 1日）以来具有一个已完成类似项目业绩的得10分，在此基础上每增加1个加5分，最多得30分。（提供施工合同或竣工验收报告并加盖供应商公章。）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类似项目是指：建筑物加固项目或钢结构建筑建设项目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90" w:type="dxa"/>
            <w:tcBorders>
              <w:top w:val="single" w:color="auto" w:sz="4" w:space="0"/>
              <w:left w:val="doub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3</w:t>
            </w:r>
          </w:p>
        </w:tc>
        <w:tc>
          <w:tcPr>
            <w:tcW w:w="11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实施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eastAsia="zh-CN"/>
              </w:rPr>
              <w:t>方案</w:t>
            </w:r>
          </w:p>
        </w:tc>
        <w:tc>
          <w:tcPr>
            <w:tcW w:w="9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eastAsia="zh-CN"/>
              </w:rPr>
            </w:pPr>
            <w:r>
              <w:rPr>
                <w:rFonts w:hint="eastAsia" w:ascii="宋体" w:hAnsi="宋体" w:eastAsia="宋体"/>
                <w:sz w:val="24"/>
                <w:szCs w:val="24"/>
                <w:lang w:val="en-US" w:eastAsia="zh-CN"/>
              </w:rPr>
              <w:t>30</w:t>
            </w:r>
            <w:r>
              <w:rPr>
                <w:rFonts w:hint="eastAsia" w:ascii="宋体" w:hAnsi="宋体" w:eastAsia="宋体"/>
                <w:sz w:val="24"/>
                <w:szCs w:val="24"/>
                <w:lang w:eastAsia="zh-CN"/>
              </w:rPr>
              <w:t>分</w:t>
            </w:r>
          </w:p>
        </w:tc>
        <w:tc>
          <w:tcPr>
            <w:tcW w:w="7115" w:type="dxa"/>
            <w:tcBorders>
              <w:top w:val="single" w:color="auto" w:sz="4" w:space="0"/>
              <w:left w:val="single" w:color="auto" w:sz="4" w:space="0"/>
              <w:bottom w:val="single" w:color="auto" w:sz="4" w:space="0"/>
              <w:right w:val="doub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1、投标人结合采购需求针对本项目制定的项目技术方案，根据方案内容是否科学、合理，充分满足采购需求，是否完全符合相关技术标准及要求，是否具有可操作性进行综合评审；优得6分，良得4分，一般得2分，差得1分，无不得分，满分6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eastAsia="宋体"/>
                <w:sz w:val="24"/>
                <w:szCs w:val="24"/>
                <w:lang w:val="en-US" w:eastAsia="zh-CN"/>
              </w:rPr>
              <w:t>2、投标人针对本项目制定的管理方案（可包含项目管理机构图得1.5分、工作职能组织运行图得1.5分、内部管理的职责分工得1.5分、日常管理制度和考核办法得1.5分。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总计6分，每缺少一项内容或有一项内容错误（内容错误指：项目名称、实施地点、涉及的规范、标准与本项目要求不一致）的，按小项分值扣分，扣完为止。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eastAsia="宋体"/>
                <w:sz w:val="24"/>
                <w:szCs w:val="24"/>
                <w:lang w:val="en-US" w:eastAsia="zh-CN"/>
              </w:rPr>
              <w:t>3、安全管理体系（1.5分）、安全教育及培训计划健全（1.5分）、安全防护符合国家及地方安全管理规定（1.5分），安全管理措施（1.5分）到位。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lang w:val="en-US" w:eastAsia="zh-CN"/>
              </w:rPr>
            </w:pPr>
            <w:r>
              <w:rPr>
                <w:rFonts w:hint="eastAsia" w:ascii="宋体" w:hAnsi="宋体" w:eastAsia="宋体"/>
                <w:sz w:val="24"/>
                <w:szCs w:val="24"/>
                <w:lang w:val="en-US" w:eastAsia="zh-CN"/>
              </w:rPr>
              <w:t>每缺少一项内容或有一项内容错误（内容错误指：项目名称、实施地点、涉及的规范、标准与本项目要求不一致）的，按小项分值扣分，扣完为止。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eastAsia="宋体"/>
                <w:sz w:val="24"/>
                <w:szCs w:val="24"/>
                <w:lang w:val="en-US" w:eastAsia="zh-CN"/>
              </w:rPr>
              <w:t>4、投标人针对本项目制定的质量保证措施方案（可包含质量保证体系（1.5分）、质量控制要求（1.5分）、质量检查的具体方法（1.5分）、质量管控措施（1.5分）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lang w:val="en-US" w:eastAsia="zh-CN"/>
              </w:rPr>
            </w:pPr>
            <w:r>
              <w:rPr>
                <w:rFonts w:hint="eastAsia" w:ascii="宋体" w:hAnsi="宋体" w:eastAsia="宋体"/>
                <w:sz w:val="24"/>
                <w:szCs w:val="24"/>
                <w:lang w:val="en-US" w:eastAsia="zh-CN"/>
              </w:rPr>
              <w:t>每缺少一项内容或有一项内容错误（内容错误指：项目名称、实施地点、涉及的规范、标准与本项目要求不一致）的，按小项分值扣分，扣完为止。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5、投标人针对本项目制定的工期进度安排（可包含工期进度保障措施（3分）、工期安排计划（3分）。</w:t>
            </w:r>
          </w:p>
          <w:p>
            <w:pPr>
              <w:keepNext w:val="0"/>
              <w:keepLines w:val="0"/>
              <w:widowControl/>
              <w:suppressLineNumbers w:val="0"/>
              <w:jc w:val="left"/>
              <w:rPr>
                <w:rFonts w:hint="default" w:ascii="宋体" w:hAnsi="宋体" w:eastAsia="宋体"/>
                <w:sz w:val="24"/>
                <w:szCs w:val="24"/>
                <w:lang w:val="en-US" w:eastAsia="zh-CN"/>
              </w:rPr>
            </w:pPr>
            <w:r>
              <w:rPr>
                <w:rFonts w:hint="eastAsia" w:ascii="宋体" w:hAnsi="宋体" w:eastAsia="宋体"/>
                <w:sz w:val="24"/>
                <w:szCs w:val="24"/>
                <w:lang w:val="en-US" w:eastAsia="zh-CN"/>
              </w:rPr>
              <w:t>每缺少一项内容或有一项内容错误（内容错误指：项目名称、实施地点、涉及的规范、标准与本项目要求不一致。进度计划超期的，条目不得分）的，按小项分值扣分，扣完为止。</w:t>
            </w:r>
          </w:p>
        </w:tc>
      </w:tr>
    </w:tbl>
    <w:p>
      <w:pPr>
        <w:pStyle w:val="18"/>
        <w:rPr>
          <w:rFonts w:ascii="宋体" w:hAnsi="宋体" w:eastAsia="宋体" w:cs="仿宋"/>
          <w:sz w:val="24"/>
          <w:szCs w:val="24"/>
          <w:lang w:val="zh-TW" w:eastAsia="zh-TW"/>
        </w:rPr>
      </w:pPr>
    </w:p>
    <w:p>
      <w:pPr>
        <w:pStyle w:val="18"/>
        <w:rPr>
          <w:rFonts w:ascii="宋体" w:hAnsi="宋体" w:eastAsia="宋体" w:cs="仿宋"/>
          <w:sz w:val="24"/>
          <w:szCs w:val="24"/>
          <w:lang w:val="zh-TW" w:eastAsia="zh-TW"/>
        </w:rPr>
      </w:pPr>
    </w:p>
    <w:p>
      <w:pPr>
        <w:rPr>
          <w:rFonts w:ascii="宋体" w:hAnsi="宋体" w:eastAsia="宋体"/>
          <w:color w:val="000000"/>
          <w:sz w:val="36"/>
          <w:szCs w:val="36"/>
        </w:rPr>
      </w:pPr>
      <w:r>
        <w:rPr>
          <w:rFonts w:hint="eastAsia" w:ascii="宋体" w:hAnsi="宋体" w:eastAsia="宋体"/>
          <w:color w:val="000000"/>
          <w:sz w:val="36"/>
          <w:szCs w:val="36"/>
        </w:rPr>
        <w:br w:type="page"/>
      </w:r>
    </w:p>
    <w:p>
      <w:pPr>
        <w:pStyle w:val="3"/>
        <w:spacing w:line="400" w:lineRule="exact"/>
        <w:ind w:firstLine="2168" w:firstLineChars="600"/>
        <w:rPr>
          <w:rFonts w:ascii="宋体" w:hAnsi="宋体" w:eastAsia="宋体"/>
          <w:color w:val="000000"/>
          <w:sz w:val="36"/>
          <w:szCs w:val="36"/>
        </w:rPr>
      </w:pPr>
      <w:r>
        <w:rPr>
          <w:rFonts w:hint="eastAsia" w:ascii="宋体" w:hAnsi="宋体" w:eastAsia="宋体"/>
          <w:color w:val="000000"/>
          <w:sz w:val="36"/>
          <w:szCs w:val="36"/>
        </w:rPr>
        <w:t>第六章 比选申请文件格式</w:t>
      </w:r>
      <w:bookmarkEnd w:id="25"/>
    </w:p>
    <w:p>
      <w:pPr>
        <w:ind w:firstLine="3614" w:firstLineChars="1000"/>
        <w:rPr>
          <w:rFonts w:ascii="宋体" w:hAnsi="宋体" w:eastAsia="宋体" w:cs="Times New Roman"/>
          <w:b/>
          <w:sz w:val="36"/>
        </w:rPr>
      </w:pPr>
      <w:r>
        <w:rPr>
          <w:rFonts w:ascii="宋体" w:hAnsi="宋体" w:eastAsia="宋体" w:cs="Times New Roman"/>
          <w:b/>
          <w:sz w:val="36"/>
        </w:rPr>
        <w:t>（正本）</w:t>
      </w:r>
    </w:p>
    <w:p>
      <w:pPr>
        <w:spacing w:line="360" w:lineRule="auto"/>
        <w:ind w:left="2610" w:hanging="2610" w:hangingChars="500"/>
        <w:jc w:val="center"/>
        <w:rPr>
          <w:rFonts w:hint="eastAsia" w:ascii="宋体" w:hAnsi="宋体" w:eastAsia="宋体"/>
          <w:b/>
          <w:sz w:val="52"/>
          <w:szCs w:val="52"/>
        </w:rPr>
      </w:pPr>
      <w:r>
        <w:rPr>
          <w:rFonts w:hint="eastAsia" w:ascii="宋体" w:hAnsi="宋体" w:eastAsia="宋体"/>
          <w:b/>
          <w:sz w:val="52"/>
          <w:szCs w:val="52"/>
          <w:lang w:val="en-US" w:eastAsia="zh-CN"/>
        </w:rPr>
        <w:t>四川铁道职业学院</w:t>
      </w:r>
      <w:r>
        <w:rPr>
          <w:rFonts w:hint="eastAsia" w:ascii="宋体" w:hAnsi="宋体" w:eastAsia="宋体"/>
          <w:b/>
          <w:sz w:val="52"/>
          <w:szCs w:val="52"/>
        </w:rPr>
        <w:t>钳工实训场加固和维</w:t>
      </w:r>
    </w:p>
    <w:p>
      <w:pPr>
        <w:spacing w:line="360" w:lineRule="auto"/>
        <w:ind w:left="2610" w:hanging="2610" w:hangingChars="500"/>
        <w:jc w:val="center"/>
        <w:rPr>
          <w:rFonts w:ascii="宋体" w:hAnsi="宋体" w:eastAsia="宋体"/>
          <w:b/>
          <w:sz w:val="52"/>
          <w:szCs w:val="52"/>
        </w:rPr>
      </w:pPr>
      <w:r>
        <w:rPr>
          <w:rFonts w:hint="eastAsia" w:ascii="宋体" w:hAnsi="宋体" w:eastAsia="宋体"/>
          <w:b/>
          <w:sz w:val="52"/>
          <w:szCs w:val="52"/>
        </w:rPr>
        <w:t>修工程</w:t>
      </w:r>
    </w:p>
    <w:p>
      <w:pPr>
        <w:spacing w:line="360" w:lineRule="auto"/>
        <w:ind w:firstLine="1446" w:firstLineChars="200"/>
        <w:jc w:val="left"/>
        <w:rPr>
          <w:rFonts w:ascii="宋体" w:hAnsi="宋体" w:eastAsia="宋体"/>
          <w:b/>
          <w:sz w:val="72"/>
          <w:szCs w:val="72"/>
        </w:rPr>
      </w:pPr>
      <w:r>
        <w:rPr>
          <w:rFonts w:hint="eastAsia" w:ascii="宋体" w:hAnsi="宋体" w:eastAsia="宋体"/>
          <w:b/>
          <w:sz w:val="72"/>
          <w:szCs w:val="72"/>
        </w:rPr>
        <w:t>竞争性比选申请文件</w:t>
      </w:r>
    </w:p>
    <w:p>
      <w:pPr>
        <w:spacing w:line="360" w:lineRule="auto"/>
        <w:ind w:firstLine="1446" w:firstLineChars="200"/>
        <w:jc w:val="left"/>
        <w:rPr>
          <w:rFonts w:ascii="宋体" w:hAnsi="宋体" w:eastAsia="宋体"/>
          <w:b/>
          <w:sz w:val="72"/>
          <w:szCs w:val="72"/>
        </w:rPr>
      </w:pPr>
    </w:p>
    <w:p>
      <w:pPr>
        <w:spacing w:line="360" w:lineRule="auto"/>
        <w:ind w:firstLine="1446" w:firstLineChars="200"/>
        <w:jc w:val="left"/>
        <w:rPr>
          <w:rFonts w:ascii="宋体" w:hAnsi="宋体" w:eastAsia="宋体"/>
          <w:b/>
          <w:sz w:val="72"/>
          <w:szCs w:val="72"/>
        </w:rPr>
      </w:pPr>
    </w:p>
    <w:p>
      <w:pPr>
        <w:spacing w:line="360" w:lineRule="auto"/>
        <w:ind w:firstLine="643" w:firstLineChars="200"/>
        <w:jc w:val="left"/>
        <w:rPr>
          <w:rFonts w:ascii="宋体" w:hAnsi="宋体" w:eastAsia="宋体" w:cs="Times New Roman"/>
          <w:b/>
          <w:sz w:val="32"/>
          <w:u w:val="single"/>
        </w:rPr>
      </w:pPr>
      <w:r>
        <w:rPr>
          <w:rFonts w:hint="eastAsia" w:ascii="宋体" w:hAnsi="宋体" w:eastAsia="宋体" w:cs="Times New Roman"/>
          <w:b/>
          <w:sz w:val="32"/>
        </w:rPr>
        <w:t>申请人</w:t>
      </w:r>
      <w:r>
        <w:rPr>
          <w:rFonts w:ascii="宋体" w:hAnsi="宋体" w:eastAsia="宋体" w:cs="Times New Roman"/>
          <w:b/>
          <w:sz w:val="32"/>
        </w:rPr>
        <w:t>名称：</w:t>
      </w:r>
    </w:p>
    <w:p>
      <w:pPr>
        <w:spacing w:line="360" w:lineRule="auto"/>
        <w:ind w:firstLine="643" w:firstLineChars="200"/>
        <w:jc w:val="left"/>
        <w:rPr>
          <w:rFonts w:ascii="宋体" w:hAnsi="宋体" w:eastAsia="宋体" w:cs="Times New Roman"/>
          <w:b/>
          <w:sz w:val="32"/>
        </w:rPr>
      </w:pPr>
      <w:r>
        <w:rPr>
          <w:rFonts w:hint="eastAsia" w:ascii="宋体" w:hAnsi="宋体" w:eastAsia="宋体" w:cs="Times New Roman"/>
          <w:b/>
          <w:sz w:val="32"/>
        </w:rPr>
        <w:t>项目</w:t>
      </w:r>
      <w:r>
        <w:rPr>
          <w:rFonts w:ascii="宋体" w:hAnsi="宋体" w:eastAsia="宋体" w:cs="Times New Roman"/>
          <w:b/>
          <w:sz w:val="32"/>
        </w:rPr>
        <w:t>编号：</w:t>
      </w:r>
    </w:p>
    <w:p>
      <w:pPr>
        <w:pStyle w:val="9"/>
        <w:ind w:firstLine="643" w:firstLineChars="200"/>
        <w:rPr>
          <w:rFonts w:ascii="宋体" w:hAnsi="宋体" w:eastAsia="宋体"/>
        </w:rPr>
      </w:pPr>
      <w:r>
        <w:rPr>
          <w:rFonts w:hint="eastAsia" w:ascii="宋体" w:hAnsi="宋体" w:eastAsia="宋体" w:cs="Times New Roman"/>
          <w:b/>
          <w:sz w:val="32"/>
        </w:rPr>
        <w:t>包号：（若有）</w:t>
      </w:r>
    </w:p>
    <w:p>
      <w:pPr>
        <w:jc w:val="center"/>
        <w:rPr>
          <w:rFonts w:ascii="宋体" w:hAnsi="宋体" w:eastAsia="宋体" w:cs="Times New Roman"/>
          <w:b/>
          <w:sz w:val="36"/>
        </w:rPr>
      </w:pPr>
    </w:p>
    <w:p>
      <w:pPr>
        <w:jc w:val="center"/>
        <w:rPr>
          <w:rFonts w:ascii="宋体" w:hAnsi="宋体" w:eastAsia="宋体" w:cs="Times New Roman"/>
          <w:b/>
          <w:sz w:val="32"/>
          <w:szCs w:val="32"/>
        </w:rPr>
      </w:pPr>
    </w:p>
    <w:p>
      <w:pPr>
        <w:jc w:val="center"/>
        <w:rPr>
          <w:rFonts w:ascii="宋体" w:hAnsi="宋体" w:eastAsia="宋体" w:cs="Times New Roman"/>
          <w:b/>
          <w:sz w:val="36"/>
        </w:rPr>
      </w:pPr>
    </w:p>
    <w:p>
      <w:pPr>
        <w:jc w:val="center"/>
        <w:rPr>
          <w:rFonts w:ascii="宋体" w:hAnsi="宋体" w:eastAsia="宋体" w:cs="Times New Roman"/>
          <w:b/>
          <w:sz w:val="36"/>
        </w:rPr>
      </w:pPr>
    </w:p>
    <w:p>
      <w:pPr>
        <w:spacing w:line="440" w:lineRule="exact"/>
        <w:jc w:val="center"/>
        <w:rPr>
          <w:rFonts w:ascii="宋体" w:hAnsi="宋体" w:eastAsia="宋体" w:cs="Times New Roman"/>
          <w:b/>
          <w:sz w:val="36"/>
        </w:rPr>
      </w:pPr>
    </w:p>
    <w:p>
      <w:pPr>
        <w:jc w:val="center"/>
        <w:rPr>
          <w:rFonts w:ascii="宋体" w:hAnsi="宋体" w:eastAsia="宋体" w:cs="Arial"/>
          <w:b/>
          <w:bCs/>
          <w:sz w:val="32"/>
          <w:szCs w:val="32"/>
        </w:rPr>
      </w:pPr>
      <w:r>
        <w:rPr>
          <w:rFonts w:hint="eastAsia" w:ascii="宋体" w:hAnsi="宋体" w:eastAsia="宋体" w:cs="Times New Roman"/>
          <w:b/>
          <w:sz w:val="32"/>
          <w:lang w:val="en-US" w:eastAsia="zh-CN"/>
        </w:rPr>
        <w:t xml:space="preserve">                           </w:t>
      </w:r>
      <w:r>
        <w:rPr>
          <w:rFonts w:ascii="宋体" w:hAnsi="宋体" w:eastAsia="宋体" w:cs="Times New Roman"/>
          <w:b/>
          <w:sz w:val="32"/>
        </w:rPr>
        <w:t>日期：</w:t>
      </w:r>
      <w:r>
        <w:rPr>
          <w:rFonts w:hint="eastAsia" w:ascii="宋体" w:hAnsi="宋体" w:eastAsia="宋体" w:cs="Times New Roman"/>
          <w:b/>
          <w:sz w:val="32"/>
        </w:rPr>
        <w:t>XX年XX</w:t>
      </w:r>
      <w:r>
        <w:rPr>
          <w:rFonts w:ascii="宋体" w:hAnsi="宋体" w:eastAsia="宋体" w:cs="Times New Roman"/>
          <w:b/>
          <w:sz w:val="32"/>
        </w:rPr>
        <w:t>月</w:t>
      </w:r>
      <w:r>
        <w:rPr>
          <w:rFonts w:hint="eastAsia" w:ascii="宋体" w:hAnsi="宋体" w:eastAsia="宋体" w:cs="Times New Roman"/>
          <w:b/>
          <w:sz w:val="32"/>
        </w:rPr>
        <w:t>XX</w:t>
      </w:r>
      <w:r>
        <w:rPr>
          <w:rFonts w:ascii="宋体" w:hAnsi="宋体" w:eastAsia="宋体" w:cs="Times New Roman"/>
          <w:b/>
          <w:sz w:val="32"/>
        </w:rPr>
        <w:t>日</w:t>
      </w:r>
    </w:p>
    <w:p>
      <w:pPr>
        <w:rPr>
          <w:rFonts w:hint="eastAsia" w:ascii="宋体" w:hAnsi="宋体" w:eastAsia="宋体"/>
          <w:sz w:val="32"/>
        </w:rPr>
      </w:pPr>
      <w:bookmarkStart w:id="28" w:name="_Toc217446082"/>
      <w:r>
        <w:rPr>
          <w:rFonts w:hint="eastAsia" w:ascii="宋体" w:hAnsi="宋体" w:eastAsia="宋体"/>
          <w:sz w:val="32"/>
        </w:rPr>
        <w:br w:type="page"/>
      </w:r>
    </w:p>
    <w:p>
      <w:pPr>
        <w:pStyle w:val="4"/>
        <w:spacing w:line="400" w:lineRule="exact"/>
        <w:ind w:firstLine="3534" w:firstLineChars="1100"/>
        <w:jc w:val="both"/>
        <w:rPr>
          <w:rFonts w:ascii="宋体" w:hAnsi="宋体" w:eastAsia="宋体"/>
          <w:sz w:val="32"/>
        </w:rPr>
      </w:pPr>
      <w:r>
        <w:rPr>
          <w:rFonts w:hint="eastAsia" w:ascii="宋体" w:hAnsi="宋体" w:eastAsia="宋体"/>
          <w:sz w:val="32"/>
        </w:rPr>
        <w:t>一、</w:t>
      </w:r>
      <w:bookmarkEnd w:id="28"/>
      <w:r>
        <w:rPr>
          <w:rFonts w:hint="eastAsia" w:ascii="宋体" w:hAnsi="宋体" w:eastAsia="宋体"/>
          <w:sz w:val="32"/>
        </w:rPr>
        <w:t>申请函</w:t>
      </w:r>
    </w:p>
    <w:p>
      <w:pPr>
        <w:pStyle w:val="12"/>
        <w:spacing w:line="400" w:lineRule="exact"/>
        <w:ind w:firstLine="0"/>
        <w:rPr>
          <w:rFonts w:ascii="宋体" w:hAnsi="宋体" w:eastAsia="宋体"/>
          <w:bCs/>
          <w:sz w:val="24"/>
          <w:szCs w:val="24"/>
          <w:u w:val="single"/>
        </w:rPr>
      </w:pPr>
      <w:r>
        <w:rPr>
          <w:rFonts w:hint="eastAsia" w:ascii="宋体" w:hAnsi="宋体" w:eastAsia="宋体"/>
          <w:bCs/>
          <w:sz w:val="24"/>
          <w:szCs w:val="24"/>
          <w:u w:val="single"/>
        </w:rPr>
        <w:t>xxxxxxxxx</w:t>
      </w:r>
      <w:r>
        <w:rPr>
          <w:rFonts w:hint="eastAsia" w:ascii="宋体" w:hAnsi="宋体" w:eastAsia="宋体"/>
          <w:bCs/>
          <w:sz w:val="24"/>
          <w:szCs w:val="24"/>
        </w:rPr>
        <w:t>：</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我方全面研究了“</w:t>
      </w:r>
      <w:r>
        <w:rPr>
          <w:rFonts w:hint="eastAsia" w:ascii="宋体" w:hAnsi="宋体" w:eastAsia="宋体"/>
          <w:bCs/>
          <w:sz w:val="24"/>
          <w:szCs w:val="24"/>
          <w:u w:val="single"/>
        </w:rPr>
        <w:t>XXX</w:t>
      </w:r>
      <w:r>
        <w:rPr>
          <w:rFonts w:hint="eastAsia" w:ascii="宋体" w:hAnsi="宋体" w:eastAsia="宋体"/>
          <w:bCs/>
          <w:sz w:val="24"/>
          <w:szCs w:val="24"/>
        </w:rPr>
        <w:t>”项目比选文件（比选编号：</w:t>
      </w:r>
      <w:r>
        <w:rPr>
          <w:rFonts w:ascii="宋体" w:hAnsi="宋体" w:eastAsia="宋体"/>
          <w:bCs/>
          <w:sz w:val="24"/>
          <w:szCs w:val="24"/>
          <w:u w:val="single"/>
        </w:rPr>
        <w:t>XXX</w:t>
      </w:r>
      <w:r>
        <w:rPr>
          <w:rFonts w:hint="eastAsia" w:ascii="宋体" w:hAnsi="宋体" w:eastAsia="宋体"/>
          <w:bCs/>
          <w:sz w:val="24"/>
          <w:szCs w:val="24"/>
        </w:rPr>
        <w:t xml:space="preserve"> ），决定参加贵单位组织的本项目比选。</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我方授权</w:t>
      </w:r>
      <w:r>
        <w:rPr>
          <w:rFonts w:hint="eastAsia" w:ascii="宋体" w:hAnsi="宋体" w:eastAsia="宋体"/>
          <w:bCs/>
          <w:sz w:val="24"/>
          <w:szCs w:val="24"/>
          <w:u w:val="single"/>
        </w:rPr>
        <w:t>XXX</w:t>
      </w:r>
      <w:r>
        <w:rPr>
          <w:rFonts w:hint="eastAsia" w:ascii="宋体" w:hAnsi="宋体" w:eastAsia="宋体"/>
          <w:bCs/>
          <w:sz w:val="24"/>
          <w:szCs w:val="24"/>
        </w:rPr>
        <w:t>（姓名、职务）代表我方</w:t>
      </w:r>
      <w:r>
        <w:rPr>
          <w:rFonts w:hint="eastAsia" w:ascii="宋体" w:hAnsi="宋体" w:eastAsia="宋体"/>
          <w:bCs/>
          <w:sz w:val="24"/>
          <w:szCs w:val="24"/>
          <w:u w:val="single"/>
        </w:rPr>
        <w:t>XXX</w:t>
      </w:r>
      <w:r>
        <w:rPr>
          <w:rFonts w:hint="eastAsia" w:ascii="宋体" w:hAnsi="宋体" w:eastAsia="宋体"/>
          <w:bCs/>
          <w:sz w:val="24"/>
          <w:szCs w:val="24"/>
        </w:rPr>
        <w:t>（申请人名称）全权处理本项目比选的有关事宜。</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1、我方自愿按照比选文件规定的各项要求向比选人提供所需货物/服务。</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2、一旦我方中选，我方将严格履行合同规定的责任和义务。</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3</w:t>
      </w:r>
      <w:r>
        <w:rPr>
          <w:rFonts w:hint="eastAsia" w:ascii="宋体" w:hAnsi="宋体" w:eastAsia="宋体"/>
          <w:bCs/>
          <w:sz w:val="24"/>
          <w:szCs w:val="24"/>
        </w:rPr>
        <w:t>、我方为本项目提交的</w:t>
      </w:r>
      <w:r>
        <w:rPr>
          <w:rFonts w:hint="eastAsia" w:ascii="宋体" w:hAnsi="宋体" w:eastAsia="宋体"/>
          <w:sz w:val="24"/>
        </w:rPr>
        <w:t>比选申请</w:t>
      </w:r>
      <w:r>
        <w:rPr>
          <w:rFonts w:hint="eastAsia" w:ascii="宋体" w:hAnsi="宋体" w:eastAsia="宋体"/>
          <w:bCs/>
          <w:sz w:val="24"/>
          <w:szCs w:val="24"/>
        </w:rPr>
        <w:t>文件正本1份。</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4</w:t>
      </w:r>
      <w:r>
        <w:rPr>
          <w:rFonts w:hint="eastAsia" w:ascii="宋体" w:hAnsi="宋体" w:eastAsia="宋体"/>
          <w:bCs/>
          <w:sz w:val="24"/>
          <w:szCs w:val="24"/>
        </w:rPr>
        <w:t>、我方承诺比选有效期为比选截止日后</w:t>
      </w:r>
      <w:r>
        <w:rPr>
          <w:rFonts w:hint="eastAsia" w:ascii="宋体" w:hAnsi="宋体" w:eastAsia="宋体"/>
          <w:bCs/>
          <w:sz w:val="24"/>
          <w:szCs w:val="24"/>
          <w:u w:val="single"/>
        </w:rPr>
        <w:t>XXX</w:t>
      </w:r>
      <w:r>
        <w:rPr>
          <w:rFonts w:hint="eastAsia" w:ascii="宋体" w:hAnsi="宋体" w:eastAsia="宋体"/>
          <w:bCs/>
          <w:sz w:val="24"/>
          <w:szCs w:val="24"/>
        </w:rPr>
        <w:t>天（日历日）。</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5</w:t>
      </w:r>
      <w:r>
        <w:rPr>
          <w:rFonts w:hint="eastAsia" w:ascii="宋体" w:hAnsi="宋体" w:eastAsia="宋体"/>
          <w:bCs/>
          <w:sz w:val="24"/>
          <w:szCs w:val="24"/>
        </w:rPr>
        <w:t>、我方愿意提供贵校可能另外要求的，与比选有关的文件资料，并保证我方已提供和将要提供的文件资料是真实、准确的。</w:t>
      </w:r>
    </w:p>
    <w:p>
      <w:pPr>
        <w:pStyle w:val="12"/>
        <w:spacing w:line="400" w:lineRule="exact"/>
        <w:ind w:firstLine="480" w:firstLineChars="200"/>
        <w:rPr>
          <w:rFonts w:ascii="宋体" w:hAnsi="宋体" w:eastAsia="宋体"/>
          <w:bCs/>
          <w:sz w:val="24"/>
          <w:szCs w:val="24"/>
        </w:rPr>
      </w:pPr>
      <w:r>
        <w:rPr>
          <w:rFonts w:ascii="宋体" w:hAnsi="宋体" w:eastAsia="宋体"/>
          <w:bCs/>
          <w:sz w:val="24"/>
          <w:szCs w:val="24"/>
        </w:rPr>
        <w:t>6</w:t>
      </w:r>
      <w:r>
        <w:rPr>
          <w:rFonts w:hint="eastAsia" w:ascii="宋体" w:hAnsi="宋体" w:eastAsia="宋体"/>
          <w:bCs/>
          <w:sz w:val="24"/>
          <w:szCs w:val="24"/>
        </w:rPr>
        <w:t>、我方完全理解比选人不一定将合同授予最低报价的</w:t>
      </w:r>
      <w:r>
        <w:rPr>
          <w:rFonts w:hint="eastAsia" w:ascii="宋体" w:hAnsi="宋体" w:eastAsia="宋体"/>
          <w:sz w:val="24"/>
        </w:rPr>
        <w:t>申请人</w:t>
      </w:r>
      <w:r>
        <w:rPr>
          <w:rFonts w:hint="eastAsia" w:ascii="宋体" w:hAnsi="宋体" w:eastAsia="宋体"/>
          <w:bCs/>
          <w:sz w:val="24"/>
          <w:szCs w:val="24"/>
        </w:rPr>
        <w:t>的行为。</w:t>
      </w:r>
    </w:p>
    <w:p>
      <w:pPr>
        <w:pStyle w:val="12"/>
        <w:spacing w:line="400" w:lineRule="exact"/>
        <w:ind w:firstLine="0"/>
        <w:rPr>
          <w:rFonts w:ascii="宋体" w:hAnsi="宋体" w:eastAsia="宋体"/>
          <w:bCs/>
          <w:sz w:val="24"/>
          <w:szCs w:val="24"/>
        </w:rPr>
      </w:pPr>
    </w:p>
    <w:p>
      <w:pPr>
        <w:pStyle w:val="12"/>
        <w:spacing w:line="400" w:lineRule="exact"/>
        <w:ind w:firstLine="480" w:firstLineChars="200"/>
        <w:rPr>
          <w:rFonts w:ascii="宋体" w:hAnsi="宋体" w:eastAsia="宋体"/>
          <w:bCs/>
          <w:sz w:val="24"/>
          <w:szCs w:val="24"/>
        </w:rPr>
      </w:pPr>
      <w:r>
        <w:rPr>
          <w:rFonts w:hint="eastAsia" w:ascii="宋体" w:hAnsi="宋体" w:eastAsia="宋体"/>
          <w:sz w:val="24"/>
        </w:rPr>
        <w:t>申请人名称</w:t>
      </w:r>
      <w:r>
        <w:rPr>
          <w:rFonts w:hint="eastAsia" w:ascii="宋体" w:hAnsi="宋体" w:eastAsia="宋体"/>
          <w:bCs/>
          <w:sz w:val="24"/>
          <w:szCs w:val="24"/>
        </w:rPr>
        <w:t>：（盖章）</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法定代表人/</w:t>
      </w:r>
      <w:r>
        <w:rPr>
          <w:rFonts w:hint="eastAsia" w:ascii="宋体" w:hAnsi="宋体" w:eastAsia="宋体"/>
          <w:sz w:val="24"/>
          <w:szCs w:val="24"/>
        </w:rPr>
        <w:t>单位负责人</w:t>
      </w:r>
      <w:r>
        <w:rPr>
          <w:rFonts w:hint="eastAsia" w:ascii="宋体" w:hAnsi="宋体" w:eastAsia="宋体"/>
          <w:bCs/>
          <w:sz w:val="24"/>
          <w:szCs w:val="24"/>
        </w:rPr>
        <w:t>或授权代表（签字）：</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通讯地址：</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邮政编码：</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联系电话：</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传真：</w:t>
      </w:r>
    </w:p>
    <w:p>
      <w:pPr>
        <w:pStyle w:val="12"/>
        <w:spacing w:line="400" w:lineRule="exact"/>
        <w:ind w:firstLine="480" w:firstLineChars="200"/>
        <w:rPr>
          <w:rFonts w:ascii="宋体" w:hAnsi="宋体" w:eastAsia="宋体"/>
          <w:bCs/>
          <w:sz w:val="24"/>
          <w:szCs w:val="24"/>
        </w:rPr>
      </w:pPr>
      <w:r>
        <w:rPr>
          <w:rFonts w:hint="eastAsia" w:ascii="宋体" w:hAnsi="宋体" w:eastAsia="宋体"/>
          <w:bCs/>
          <w:sz w:val="24"/>
          <w:szCs w:val="24"/>
        </w:rPr>
        <w:t>日期：</w:t>
      </w:r>
    </w:p>
    <w:p>
      <w:pPr>
        <w:rPr>
          <w:rFonts w:ascii="宋体" w:hAnsi="宋体" w:eastAsia="宋体"/>
          <w:b/>
          <w:sz w:val="32"/>
          <w:szCs w:val="32"/>
        </w:rPr>
      </w:pPr>
      <w:r>
        <w:rPr>
          <w:rFonts w:hint="eastAsia" w:ascii="宋体" w:hAnsi="宋体" w:eastAsia="宋体"/>
          <w:b/>
          <w:sz w:val="32"/>
          <w:szCs w:val="32"/>
        </w:rPr>
        <w:br w:type="page"/>
      </w:r>
    </w:p>
    <w:p>
      <w:pPr>
        <w:pStyle w:val="4"/>
        <w:spacing w:line="400" w:lineRule="exact"/>
        <w:jc w:val="center"/>
        <w:rPr>
          <w:rFonts w:ascii="宋体" w:hAnsi="宋体" w:eastAsia="宋体"/>
          <w:sz w:val="32"/>
        </w:rPr>
      </w:pPr>
      <w:r>
        <w:rPr>
          <w:rFonts w:hint="eastAsia" w:ascii="宋体" w:hAnsi="宋体" w:eastAsia="宋体"/>
          <w:sz w:val="32"/>
        </w:rPr>
        <w:t>二、法定代表人/单位负责人授权书</w:t>
      </w:r>
    </w:p>
    <w:p>
      <w:pPr>
        <w:widowControl/>
        <w:spacing w:line="360" w:lineRule="atLeast"/>
        <w:ind w:firstLine="472" w:firstLineChars="196"/>
        <w:jc w:val="left"/>
        <w:rPr>
          <w:rFonts w:ascii="宋体" w:hAnsi="宋体" w:eastAsia="宋体"/>
          <w:b/>
          <w:sz w:val="24"/>
        </w:rPr>
      </w:pPr>
    </w:p>
    <w:p>
      <w:pPr>
        <w:widowControl/>
        <w:spacing w:line="360" w:lineRule="atLeast"/>
        <w:ind w:firstLine="472" w:firstLineChars="196"/>
        <w:jc w:val="left"/>
        <w:rPr>
          <w:rFonts w:ascii="宋体" w:hAnsi="宋体" w:eastAsia="宋体"/>
          <w:b/>
          <w:sz w:val="24"/>
        </w:rPr>
      </w:pPr>
    </w:p>
    <w:p>
      <w:pPr>
        <w:widowControl/>
        <w:spacing w:line="360" w:lineRule="auto"/>
        <w:jc w:val="left"/>
        <w:rPr>
          <w:rFonts w:ascii="宋体" w:hAnsi="宋体" w:eastAsia="宋体"/>
          <w:sz w:val="24"/>
        </w:rPr>
      </w:pPr>
      <w:r>
        <w:rPr>
          <w:rFonts w:hint="eastAsia" w:ascii="宋体" w:hAnsi="宋体" w:eastAsia="宋体"/>
          <w:sz w:val="24"/>
        </w:rPr>
        <w:t>四川铁道职业学院：</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本授权声明： XXXX（申请人名称）XXXX（法定代表人/单位负责人姓名、职务）授权XXXX（被授权人姓名、职务）为我方 “项目名称1” （项目编号：系统生成）比选活动的合法代表，以我方名义全权处理该项目有关比选采购、签订合同以及执行合同等一切事宜。</w:t>
      </w:r>
    </w:p>
    <w:p>
      <w:pPr>
        <w:widowControl/>
        <w:spacing w:line="360" w:lineRule="auto"/>
        <w:ind w:firstLine="470" w:firstLineChars="196"/>
        <w:jc w:val="left"/>
        <w:rPr>
          <w:rFonts w:ascii="宋体" w:hAnsi="宋体" w:eastAsia="宋体"/>
          <w:sz w:val="24"/>
        </w:rPr>
      </w:pPr>
      <w:r>
        <w:rPr>
          <w:rFonts w:hint="eastAsia" w:ascii="宋体" w:hAnsi="宋体" w:eastAsia="宋体"/>
          <w:sz w:val="24"/>
        </w:rPr>
        <w:t>特此声明。</w:t>
      </w:r>
    </w:p>
    <w:p>
      <w:pPr>
        <w:pStyle w:val="9"/>
        <w:rPr>
          <w:rFonts w:ascii="宋体" w:hAnsi="宋体" w:eastAsia="宋体"/>
        </w:rPr>
      </w:pP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法定代表人/单位负责人（委托人）签字或加盖个人印章：XXXX。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授权代表（被授权人）签字：XXXX。</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申请人名称：XXXX（单位盖章）。</w:t>
      </w:r>
    </w:p>
    <w:p>
      <w:pPr>
        <w:widowControl/>
        <w:spacing w:line="360" w:lineRule="atLeast"/>
        <w:ind w:firstLine="480" w:firstLineChars="200"/>
        <w:jc w:val="left"/>
        <w:rPr>
          <w:rFonts w:ascii="宋体" w:hAnsi="宋体" w:eastAsia="宋体"/>
          <w:sz w:val="24"/>
        </w:rPr>
      </w:pPr>
      <w:r>
        <w:rPr>
          <w:rFonts w:hint="eastAsia" w:ascii="宋体" w:hAnsi="宋体" w:eastAsia="宋体"/>
          <w:sz w:val="24"/>
        </w:rPr>
        <w:t>日    期：XXXX。</w:t>
      </w:r>
    </w:p>
    <w:p>
      <w:pPr>
        <w:widowControl/>
        <w:spacing w:line="360" w:lineRule="atLeast"/>
        <w:jc w:val="left"/>
        <w:rPr>
          <w:rFonts w:ascii="宋体" w:hAnsi="宋体" w:eastAsia="宋体"/>
          <w:b/>
          <w:sz w:val="24"/>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224.6pt;margin-top:16.05pt;height:128.35pt;width:188.75pt;mso-wrap-distance-left:9pt;mso-wrap-distance-right:9pt;z-index:251660288;mso-width-relative:page;mso-height-relative:page;" fillcolor="#FFFFFF" filled="t" stroked="t" coordsize="21600,21600" wrapcoords="-46 -59 -46 21398 21411 21398 21411 -59 -46 -59" o:gfxdata="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kvoFtgAAAAKAQAADwAAAAAAAAABACAA&#10;AAAiAAAAZHJzL2Rvd25yZXYueG1sUEsBAhQAFAAAAAgAh07iQHKuu4INAgAAOAQAAA4AAAAAAAAA&#10;AQAgAAAAJwEAAGRycy9lMm9Eb2MueG1sUEsFBgAAAAAGAAYAWQEAAKYFA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r>
        <w:rPr>
          <w:rFonts w:ascii="宋体" w:hAnsi="宋体" w:eastAsia="宋体"/>
        </w:rPr>
        <mc:AlternateContent>
          <mc:Choice Requires="wps">
            <w:drawing>
              <wp:anchor distT="0" distB="0" distL="114300" distR="114300" simplePos="0" relativeHeight="251659264" behindDoc="1" locked="0" layoutInCell="1" allowOverlap="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10.7pt;margin-top:14.55pt;height:129pt;width:177.7pt;mso-wrap-distance-left:9pt;mso-wrap-distance-right:9pt;z-index:-251657216;mso-width-relative:page;mso-height-relative:page;" fillcolor="#FFFFFF" filled="t" stroked="t" coordsize="21600,21600" wrapcoords="-43 -59 -43 21541 21472 21541 21472 -59 -43 -59" o:gfxdata="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zRyLXAAAACQEAAA8AAAAAAAAAAQAg&#10;AAAAIgAAAGRycy9kb3ducmV2LnhtbFBLAQIUABQAAAAIAIdO4kAXlW0yDwIAADgEAAAOAAAAAAAA&#10;AAEAIAAAACYBAABkcnMvZTJvRG9jLnhtbFBLBQYAAAAABgAGAFkBAACnBQAAAAA=&#10;">
                <v:fill on="t" focussize="0,0"/>
                <v:stroke color="#000000" joinstyle="miter" dashstyle="dash"/>
                <v:imagedata o:title=""/>
                <o:lock v:ext="edit" aspectratio="f"/>
                <v:textbox>
                  <w:txbxContent>
                    <w:p/>
                    <w:p>
                      <w:pPr>
                        <w:jc w:val="center"/>
                        <w:rPr>
                          <w:rFonts w:ascii="仿宋" w:hAnsi="仿宋" w:eastAsia="仿宋" w:cs="仿宋"/>
                          <w:b/>
                          <w:bCs/>
                          <w:sz w:val="32"/>
                          <w:szCs w:val="36"/>
                        </w:rPr>
                      </w:pPr>
                    </w:p>
                    <w:p>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widowControl/>
        <w:spacing w:line="360" w:lineRule="atLeast"/>
        <w:jc w:val="left"/>
        <w:rPr>
          <w:rFonts w:ascii="宋体" w:hAnsi="宋体" w:eastAsia="宋体"/>
          <w:b/>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p>
    <w:p>
      <w:pPr>
        <w:spacing w:line="400" w:lineRule="exact"/>
        <w:ind w:firstLine="480" w:firstLineChars="200"/>
        <w:rPr>
          <w:rFonts w:ascii="宋体" w:hAnsi="宋体" w:eastAsia="宋体"/>
          <w:sz w:val="24"/>
        </w:rPr>
      </w:pPr>
      <w:r>
        <w:rPr>
          <w:rFonts w:hint="eastAsia" w:ascii="宋体" w:hAnsi="宋体" w:eastAsia="宋体"/>
          <w:sz w:val="24"/>
        </w:rPr>
        <w:t>注：</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1.非法人单位提供单位负责人授权书。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2.须附法定代表人/单位负责人和授权代表身份证复印件（身份证两面均应复印），否则无效。 </w:t>
      </w:r>
    </w:p>
    <w:p>
      <w:pPr>
        <w:widowControl/>
        <w:spacing w:line="360" w:lineRule="atLeast"/>
        <w:ind w:firstLine="470" w:firstLineChars="196"/>
        <w:jc w:val="left"/>
        <w:rPr>
          <w:rFonts w:ascii="宋体" w:hAnsi="宋体" w:eastAsia="宋体"/>
          <w:sz w:val="24"/>
        </w:rPr>
      </w:pPr>
      <w:r>
        <w:rPr>
          <w:rFonts w:hint="eastAsia" w:ascii="宋体" w:hAnsi="宋体" w:eastAsia="宋体"/>
          <w:sz w:val="24"/>
        </w:rPr>
        <w:t xml:space="preserve">3.法定代表人/单位负责人参与比选时只须提供法定代表人/单位负责人身份证复印件。 </w:t>
      </w:r>
    </w:p>
    <w:p>
      <w:pPr>
        <w:ind w:firstLine="480" w:firstLineChars="200"/>
        <w:rPr>
          <w:rFonts w:ascii="宋体" w:hAnsi="宋体" w:eastAsia="宋体"/>
        </w:rPr>
        <w:sectPr>
          <w:headerReference r:id="rId3" w:type="default"/>
          <w:footerReference r:id="rId4" w:type="default"/>
          <w:pgSz w:w="11906" w:h="16838"/>
          <w:pgMar w:top="1440" w:right="1474" w:bottom="1440" w:left="1474" w:header="567" w:footer="992" w:gutter="0"/>
          <w:pgNumType w:start="1"/>
          <w:cols w:space="0" w:num="1"/>
          <w:docGrid w:type="lines" w:linePitch="312" w:charSpace="0"/>
        </w:sectPr>
      </w:pPr>
      <w:r>
        <w:rPr>
          <w:rFonts w:hint="eastAsia" w:ascii="宋体" w:hAnsi="宋体" w:eastAsia="宋体"/>
          <w:sz w:val="24"/>
        </w:rPr>
        <w:t>4.申请人的法定代表人/单位负责人为外籍人士的，则提供护照复印件。</w:t>
      </w:r>
    </w:p>
    <w:p>
      <w:pPr>
        <w:pStyle w:val="4"/>
        <w:spacing w:line="400" w:lineRule="exact"/>
        <w:jc w:val="center"/>
        <w:rPr>
          <w:rFonts w:ascii="宋体" w:hAnsi="宋体" w:eastAsia="宋体"/>
          <w:sz w:val="32"/>
        </w:rPr>
      </w:pPr>
      <w:r>
        <w:rPr>
          <w:rFonts w:hint="eastAsia" w:ascii="宋体" w:hAnsi="宋体" w:eastAsia="宋体"/>
          <w:sz w:val="32"/>
        </w:rPr>
        <w:t>三、承诺函</w:t>
      </w:r>
    </w:p>
    <w:p>
      <w:pPr>
        <w:widowControl/>
        <w:spacing w:line="312" w:lineRule="auto"/>
        <w:jc w:val="left"/>
        <w:rPr>
          <w:rFonts w:ascii="宋体" w:hAnsi="宋体" w:eastAsia="宋体"/>
          <w:sz w:val="24"/>
        </w:rPr>
      </w:pPr>
      <w:r>
        <w:rPr>
          <w:rFonts w:hint="eastAsia" w:ascii="宋体" w:hAnsi="宋体" w:eastAsia="宋体"/>
          <w:sz w:val="24"/>
        </w:rPr>
        <w:t>四川铁道职业学院：</w:t>
      </w:r>
    </w:p>
    <w:p>
      <w:pPr>
        <w:spacing w:line="312" w:lineRule="auto"/>
        <w:ind w:firstLine="480" w:firstLineChars="200"/>
        <w:jc w:val="left"/>
        <w:rPr>
          <w:rFonts w:ascii="宋体" w:hAnsi="宋体" w:eastAsia="宋体"/>
          <w:sz w:val="24"/>
        </w:rPr>
      </w:pPr>
      <w:r>
        <w:rPr>
          <w:rFonts w:hint="eastAsia" w:ascii="宋体" w:hAnsi="宋体" w:eastAsia="宋体"/>
          <w:sz w:val="24"/>
        </w:rPr>
        <w:t>我方全面研究了“项目名称1”比选文件（项目编号：系统生成），决定参加贵单位组织的本项目比选采购。</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1.具备《中华人民共和国政府采购法》第二十二条规定的条件：</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（1）具有独立承担民事责任的能力；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（2）具有良好的商业信誉和健全的财务会计制度；</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（3）具有履行合同所必需的设备和专业技术能力；</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（4）有依法缴纳税收和社会保障资金的良好记录；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（5）参加采购活动前三年内，在经营活动中没有重大违法记录；</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（6）法律、行政法规规定的其他条件；</w:t>
      </w:r>
    </w:p>
    <w:p>
      <w:pPr>
        <w:widowControl/>
        <w:spacing w:line="312" w:lineRule="auto"/>
        <w:ind w:firstLine="480" w:firstLineChars="200"/>
        <w:jc w:val="left"/>
        <w:rPr>
          <w:rFonts w:ascii="宋体" w:hAnsi="宋体" w:eastAsia="宋体"/>
        </w:rPr>
      </w:pPr>
      <w:r>
        <w:rPr>
          <w:rFonts w:hint="eastAsia" w:ascii="宋体" w:hAnsi="宋体" w:eastAsia="宋体"/>
          <w:sz w:val="24"/>
        </w:rPr>
        <w:t>（7）根据采购项目提出的特殊条件</w:t>
      </w:r>
      <w:r>
        <w:rPr>
          <w:rFonts w:ascii="宋体" w:hAnsi="宋体" w:eastAsia="宋体"/>
          <w:sz w:val="24"/>
        </w:rPr>
        <w:t>。</w:t>
      </w:r>
    </w:p>
    <w:p>
      <w:pPr>
        <w:spacing w:line="312" w:lineRule="auto"/>
        <w:ind w:firstLine="482" w:firstLineChars="200"/>
        <w:jc w:val="left"/>
        <w:rPr>
          <w:rFonts w:ascii="宋体" w:hAnsi="宋体" w:eastAsia="宋体"/>
          <w:b/>
          <w:bCs/>
          <w:sz w:val="24"/>
        </w:rPr>
      </w:pPr>
      <w:r>
        <w:rPr>
          <w:rFonts w:hint="eastAsia" w:ascii="宋体" w:hAnsi="宋体" w:eastAsia="宋体"/>
          <w:b/>
          <w:bCs/>
          <w:sz w:val="24"/>
        </w:rPr>
        <w:t>2.我方已认真阅读并接受本项目比选文件的全部实质性要求，如对比选文件有异议，已依法进行维权救济，不存在对比选文件有异议的同时又参加比选以求侥幸成交或者为实现其他非法目的的行为。若提起质疑，我方承诺将在一次性提出。且在质疑内容中提供对应的证明材料。</w:t>
      </w:r>
    </w:p>
    <w:p>
      <w:pPr>
        <w:spacing w:line="312" w:lineRule="auto"/>
        <w:ind w:firstLine="480" w:firstLineChars="200"/>
        <w:jc w:val="left"/>
        <w:rPr>
          <w:rFonts w:ascii="宋体" w:hAnsi="宋体" w:eastAsia="宋体"/>
          <w:sz w:val="24"/>
        </w:rPr>
      </w:pPr>
      <w:r>
        <w:rPr>
          <w:rFonts w:hint="eastAsia" w:ascii="宋体" w:hAnsi="宋体" w:eastAsia="宋体"/>
          <w:sz w:val="24"/>
        </w:rPr>
        <w:t>3.在参加本次采购活动中，不存在与单位负责人为同一人或者存在直接控股、管理关系的其他申请人参与同一合同项下的采购活动的行为。</w:t>
      </w:r>
    </w:p>
    <w:p>
      <w:pPr>
        <w:spacing w:line="312" w:lineRule="auto"/>
        <w:ind w:firstLine="480" w:firstLineChars="200"/>
        <w:jc w:val="left"/>
        <w:rPr>
          <w:rFonts w:ascii="宋体" w:hAnsi="宋体" w:eastAsia="宋体"/>
          <w:sz w:val="24"/>
        </w:rPr>
      </w:pPr>
      <w:r>
        <w:rPr>
          <w:rFonts w:hint="eastAsia" w:ascii="宋体" w:hAnsi="宋体" w:eastAsia="宋体"/>
          <w:sz w:val="24"/>
        </w:rPr>
        <w:t>4.为采购项目提供整体设计、规范编制或者项目管理、监理、检测等服务的申请人，不得再参加该采购项目的其他采购活动，我方承诺不属于此类禁止参加本项目的申请人。</w:t>
      </w:r>
    </w:p>
    <w:p>
      <w:pPr>
        <w:spacing w:line="312" w:lineRule="auto"/>
        <w:ind w:firstLine="480" w:firstLineChars="200"/>
        <w:jc w:val="left"/>
        <w:rPr>
          <w:rFonts w:ascii="宋体" w:hAnsi="宋体" w:eastAsia="宋体"/>
          <w:sz w:val="24"/>
        </w:rPr>
      </w:pPr>
      <w:r>
        <w:rPr>
          <w:rFonts w:hint="eastAsia" w:ascii="宋体" w:hAnsi="宋体" w:eastAsia="宋体"/>
          <w:sz w:val="24"/>
        </w:rPr>
        <w:t>5.在参加本次采购活动中，不存在和其他申请人在同一合同项下的采购项目中，同时委托同一个自然人、同一家庭的人员、同一单位的人员作为代理人的行为。</w:t>
      </w:r>
    </w:p>
    <w:p>
      <w:pPr>
        <w:spacing w:line="312" w:lineRule="auto"/>
        <w:ind w:firstLine="480" w:firstLineChars="200"/>
        <w:jc w:val="left"/>
        <w:rPr>
          <w:rFonts w:ascii="宋体" w:hAnsi="宋体" w:eastAsia="宋体"/>
          <w:sz w:val="24"/>
        </w:rPr>
      </w:pPr>
      <w:r>
        <w:rPr>
          <w:rFonts w:hint="eastAsia" w:ascii="宋体" w:hAnsi="宋体" w:eastAsia="宋体"/>
          <w:sz w:val="24"/>
        </w:rPr>
        <w:t>6.我方实际控制人或者中高级管理人员，不存在同时是比选人工作人员的情形。</w:t>
      </w:r>
    </w:p>
    <w:p>
      <w:pPr>
        <w:spacing w:line="312" w:lineRule="auto"/>
        <w:ind w:firstLine="480" w:firstLineChars="200"/>
        <w:jc w:val="left"/>
        <w:rPr>
          <w:rFonts w:ascii="宋体" w:hAnsi="宋体" w:eastAsia="宋体"/>
          <w:sz w:val="24"/>
        </w:rPr>
      </w:pPr>
      <w:r>
        <w:rPr>
          <w:rFonts w:hint="eastAsia" w:ascii="宋体" w:hAnsi="宋体" w:eastAsia="宋体"/>
          <w:sz w:val="24"/>
        </w:rPr>
        <w:t>7.不存在同一母学校的两家以上的子学校，以不同申请人身份同时参加本项目同一合同项下的采购活动的情形。</w:t>
      </w:r>
    </w:p>
    <w:p>
      <w:pPr>
        <w:spacing w:line="312" w:lineRule="auto"/>
        <w:ind w:firstLine="480" w:firstLineChars="200"/>
        <w:jc w:val="left"/>
        <w:rPr>
          <w:rFonts w:ascii="宋体" w:hAnsi="宋体" w:eastAsia="宋体"/>
          <w:sz w:val="24"/>
        </w:rPr>
      </w:pPr>
      <w:r>
        <w:rPr>
          <w:rFonts w:hint="eastAsia" w:ascii="宋体" w:hAnsi="宋体" w:eastAsia="宋体"/>
          <w:sz w:val="24"/>
        </w:rPr>
        <w:t>8.我方与比选人不存在关联关系，也不是比选人的母学校或子学校。</w:t>
      </w:r>
    </w:p>
    <w:p>
      <w:pPr>
        <w:spacing w:line="312" w:lineRule="auto"/>
        <w:ind w:firstLine="480" w:firstLineChars="200"/>
        <w:jc w:val="left"/>
        <w:rPr>
          <w:rFonts w:ascii="宋体" w:hAnsi="宋体" w:eastAsia="宋体"/>
          <w:sz w:val="24"/>
        </w:rPr>
      </w:pPr>
      <w:r>
        <w:rPr>
          <w:rFonts w:hint="eastAsia" w:ascii="宋体" w:hAnsi="宋体" w:eastAsia="宋体"/>
          <w:sz w:val="24"/>
        </w:rPr>
        <w:t>9.比选申请文件中提供的任何资料和技术、服务、商务等响应承诺情况都是真实的、有效的、合法的。</w:t>
      </w:r>
    </w:p>
    <w:p>
      <w:pPr>
        <w:spacing w:line="312" w:lineRule="auto"/>
        <w:ind w:firstLine="480" w:firstLineChars="200"/>
        <w:jc w:val="left"/>
        <w:rPr>
          <w:rFonts w:ascii="宋体" w:hAnsi="宋体" w:eastAsia="宋体"/>
          <w:sz w:val="24"/>
        </w:rPr>
      </w:pPr>
      <w:r>
        <w:rPr>
          <w:rFonts w:hint="eastAsia" w:ascii="宋体" w:hAnsi="宋体" w:eastAsia="宋体"/>
          <w:sz w:val="24"/>
        </w:rPr>
        <w:t>10.如本项目比选采购过程中需要提供样品，则我方提供的样品即为成交后将要提供的成交产品，我方对提供样品的性能和质量负责，因样品存在缺陷或者不符合比选文件要求导致未能成交的，我方愿意承担相应不利后果。</w:t>
      </w:r>
    </w:p>
    <w:p>
      <w:pPr>
        <w:spacing w:line="312" w:lineRule="auto"/>
        <w:ind w:firstLine="480" w:firstLineChars="200"/>
        <w:jc w:val="left"/>
        <w:rPr>
          <w:rFonts w:ascii="宋体" w:hAnsi="宋体" w:eastAsia="宋体"/>
          <w:sz w:val="24"/>
        </w:rPr>
      </w:pPr>
      <w:r>
        <w:rPr>
          <w:rFonts w:hint="eastAsia" w:ascii="宋体" w:hAnsi="宋体" w:eastAsia="宋体"/>
          <w:sz w:val="24"/>
        </w:rPr>
        <w:t>11.国家或行业主管部门对采购产品的技术标准、质量标准和资格资质条件等有强制性规定的，我方承诺符合其要求。</w:t>
      </w:r>
    </w:p>
    <w:p>
      <w:pPr>
        <w:spacing w:line="312" w:lineRule="auto"/>
        <w:ind w:firstLine="480" w:firstLineChars="200"/>
        <w:jc w:val="left"/>
        <w:rPr>
          <w:rFonts w:ascii="宋体" w:hAnsi="宋体" w:eastAsia="宋体"/>
          <w:sz w:val="24"/>
        </w:rPr>
      </w:pPr>
      <w:r>
        <w:rPr>
          <w:rFonts w:hint="eastAsia" w:ascii="宋体" w:hAnsi="宋体" w:eastAsia="宋体"/>
          <w:sz w:val="24"/>
        </w:rPr>
        <w:t>12.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比选文件特别规定，比选人享有本项目实施过程中产生的知识成果及知识产权。如我方在采购项目实施过程中采用自有或者第三方知识成果的，使用该知识成果后，我方承诺提供开发接口和开发手册等技术资料，并提供无限期支持，比选人享有使用权（含比选人委托第三方在该项目后续开发的使用权）。如我方在项目实施过程中采用非自有的知识产权，则在报价中已包括合法获取该知识产权的相关费用。</w:t>
      </w:r>
    </w:p>
    <w:p>
      <w:pPr>
        <w:spacing w:line="312" w:lineRule="auto"/>
        <w:ind w:firstLine="480" w:firstLineChars="200"/>
        <w:jc w:val="left"/>
        <w:rPr>
          <w:rFonts w:ascii="宋体" w:hAnsi="宋体" w:eastAsia="宋体"/>
          <w:sz w:val="24"/>
        </w:rPr>
      </w:pPr>
      <w:r>
        <w:rPr>
          <w:rFonts w:hint="eastAsia" w:ascii="宋体" w:hAnsi="宋体" w:eastAsia="宋体"/>
          <w:sz w:val="24"/>
        </w:rPr>
        <w:t>13.我方自愿按照比选文件规定的各项要求向比选人提供所需货物和服务。</w:t>
      </w:r>
    </w:p>
    <w:p>
      <w:pPr>
        <w:spacing w:line="312" w:lineRule="auto"/>
        <w:ind w:firstLine="480" w:firstLineChars="200"/>
        <w:jc w:val="left"/>
        <w:rPr>
          <w:rFonts w:ascii="宋体" w:hAnsi="宋体" w:eastAsia="宋体"/>
          <w:sz w:val="24"/>
        </w:rPr>
      </w:pPr>
      <w:r>
        <w:rPr>
          <w:rFonts w:hint="eastAsia" w:ascii="宋体" w:hAnsi="宋体" w:eastAsia="宋体"/>
          <w:sz w:val="24"/>
        </w:rPr>
        <w:t>14.一旦我方成交，我方将严格履行采购合同规定的责任和义务。</w:t>
      </w:r>
    </w:p>
    <w:p>
      <w:pPr>
        <w:spacing w:line="312" w:lineRule="auto"/>
        <w:ind w:firstLine="480" w:firstLineChars="200"/>
        <w:jc w:val="left"/>
        <w:rPr>
          <w:rFonts w:ascii="宋体" w:hAnsi="宋体" w:eastAsia="宋体"/>
          <w:sz w:val="24"/>
        </w:rPr>
      </w:pPr>
      <w:r>
        <w:rPr>
          <w:rFonts w:hint="eastAsia" w:ascii="宋体" w:hAnsi="宋体" w:eastAsia="宋体"/>
          <w:sz w:val="24"/>
        </w:rPr>
        <w:t>15.我方愿意提供贵单位可能另外要求的，与比选报价有关的文件资料，并保证我方已提供和将要提供的文件资料是真实、准确的。</w:t>
      </w:r>
    </w:p>
    <w:p>
      <w:pPr>
        <w:spacing w:line="312" w:lineRule="auto"/>
        <w:ind w:firstLine="480" w:firstLineChars="200"/>
        <w:jc w:val="left"/>
        <w:rPr>
          <w:rFonts w:ascii="宋体" w:hAnsi="宋体" w:eastAsia="宋体"/>
          <w:sz w:val="24"/>
        </w:rPr>
      </w:pPr>
      <w:r>
        <w:rPr>
          <w:rFonts w:hint="eastAsia" w:ascii="宋体" w:hAnsi="宋体" w:eastAsia="宋体"/>
          <w:sz w:val="24"/>
        </w:rPr>
        <w:t>16.我方接受比选人按照采购合同约定金额支付采购资金，报价以比选申请文件为准。</w:t>
      </w:r>
    </w:p>
    <w:p>
      <w:pPr>
        <w:widowControl/>
        <w:spacing w:line="312" w:lineRule="auto"/>
        <w:ind w:firstLine="480" w:firstLineChars="200"/>
        <w:jc w:val="left"/>
        <w:rPr>
          <w:rFonts w:ascii="宋体" w:hAnsi="宋体" w:eastAsia="宋体"/>
          <w:sz w:val="24"/>
        </w:rPr>
      </w:pPr>
      <w:r>
        <w:rPr>
          <w:rFonts w:hint="eastAsia" w:ascii="宋体" w:hAnsi="宋体" w:eastAsia="宋体"/>
          <w:sz w:val="24"/>
        </w:rPr>
        <w:t>本单位对上述承诺的内容事项真实性负责。如经查实上述承诺的内容事项存在虚假，我单位愿意接受以提供虚假材料谋取成交追究法律责任。</w:t>
      </w:r>
    </w:p>
    <w:p>
      <w:pPr>
        <w:pStyle w:val="6"/>
        <w:spacing w:line="312" w:lineRule="auto"/>
        <w:rPr>
          <w:rFonts w:ascii="宋体" w:hAnsi="宋体" w:eastAsia="宋体"/>
        </w:rPr>
      </w:pPr>
    </w:p>
    <w:p>
      <w:pPr>
        <w:widowControl/>
        <w:spacing w:line="312" w:lineRule="auto"/>
        <w:ind w:firstLine="470" w:firstLineChars="196"/>
        <w:jc w:val="left"/>
        <w:rPr>
          <w:rFonts w:ascii="宋体" w:hAnsi="宋体" w:eastAsia="宋体"/>
          <w:sz w:val="24"/>
        </w:rPr>
      </w:pPr>
      <w:r>
        <w:rPr>
          <w:rFonts w:hint="eastAsia" w:ascii="宋体" w:hAnsi="宋体" w:eastAsia="宋体"/>
          <w:sz w:val="24"/>
        </w:rPr>
        <w:t>申请人名称：XXXX（单位公章）</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法定代表人/单位负责人或授权代表（签字或加盖个人印章）：XXXX。</w:t>
      </w:r>
    </w:p>
    <w:p>
      <w:pPr>
        <w:widowControl/>
        <w:spacing w:line="312" w:lineRule="auto"/>
        <w:ind w:firstLine="470" w:firstLineChars="196"/>
        <w:jc w:val="left"/>
        <w:rPr>
          <w:rFonts w:ascii="宋体" w:hAnsi="宋体" w:eastAsia="宋体"/>
          <w:sz w:val="24"/>
        </w:rPr>
      </w:pPr>
      <w:r>
        <w:rPr>
          <w:rFonts w:hint="eastAsia" w:ascii="宋体" w:hAnsi="宋体" w:eastAsia="宋体"/>
          <w:sz w:val="24"/>
        </w:rPr>
        <w:t>日    期：XXXX。</w:t>
      </w:r>
    </w:p>
    <w:p>
      <w:pPr>
        <w:rPr>
          <w:rFonts w:ascii="宋体" w:hAnsi="宋体" w:eastAsia="宋体"/>
        </w:rPr>
      </w:pPr>
      <w:r>
        <w:rPr>
          <w:rFonts w:ascii="宋体" w:hAnsi="宋体" w:eastAsia="宋体"/>
        </w:rPr>
        <w:br w:type="page"/>
      </w:r>
    </w:p>
    <w:p>
      <w:pPr>
        <w:pStyle w:val="4"/>
        <w:spacing w:line="400" w:lineRule="exact"/>
        <w:jc w:val="center"/>
        <w:rPr>
          <w:rFonts w:ascii="宋体" w:hAnsi="宋体" w:eastAsia="宋体"/>
          <w:sz w:val="32"/>
        </w:rPr>
      </w:pPr>
      <w:bookmarkStart w:id="29" w:name="_Toc217446088"/>
      <w:r>
        <w:rPr>
          <w:rFonts w:hint="eastAsia" w:ascii="宋体" w:hAnsi="宋体" w:eastAsia="宋体"/>
          <w:sz w:val="32"/>
        </w:rPr>
        <w:t>四、申请人基本情况表</w:t>
      </w:r>
      <w:bookmarkEnd w:id="29"/>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1"/>
        <w:gridCol w:w="214"/>
        <w:gridCol w:w="992"/>
        <w:gridCol w:w="1255"/>
        <w:gridCol w:w="7"/>
        <w:gridCol w:w="1325"/>
        <w:gridCol w:w="161"/>
        <w:gridCol w:w="101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申请人名称</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注册地址</w:t>
            </w:r>
          </w:p>
        </w:tc>
        <w:tc>
          <w:tcPr>
            <w:tcW w:w="3179" w:type="dxa"/>
            <w:gridSpan w:val="5"/>
            <w:vAlign w:val="center"/>
          </w:tcPr>
          <w:p>
            <w:pPr>
              <w:autoSpaceDE w:val="0"/>
              <w:autoSpaceDN w:val="0"/>
              <w:adjustRightInd w:val="0"/>
              <w:jc w:val="center"/>
              <w:rPr>
                <w:rFonts w:ascii="宋体" w:hAnsi="宋体" w:eastAsia="宋体"/>
                <w:szCs w:val="21"/>
              </w:rPr>
            </w:pPr>
          </w:p>
        </w:tc>
        <w:tc>
          <w:tcPr>
            <w:tcW w:w="132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邮政编码</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联系方式</w:t>
            </w: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联系人</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64" w:type="dxa"/>
            <w:vMerge w:val="continue"/>
            <w:vAlign w:val="center"/>
          </w:tcPr>
          <w:p>
            <w:pPr>
              <w:autoSpaceDE w:val="0"/>
              <w:autoSpaceDN w:val="0"/>
              <w:adjustRightInd w:val="0"/>
              <w:jc w:val="center"/>
              <w:rPr>
                <w:rFonts w:ascii="宋体" w:hAnsi="宋体" w:eastAsia="宋体"/>
                <w:szCs w:val="21"/>
              </w:rPr>
            </w:pPr>
          </w:p>
        </w:tc>
        <w:tc>
          <w:tcPr>
            <w:tcW w:w="925"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传真</w:t>
            </w:r>
          </w:p>
        </w:tc>
        <w:tc>
          <w:tcPr>
            <w:tcW w:w="2247" w:type="dxa"/>
            <w:gridSpan w:val="2"/>
            <w:vAlign w:val="center"/>
          </w:tcPr>
          <w:p>
            <w:pPr>
              <w:autoSpaceDE w:val="0"/>
              <w:autoSpaceDN w:val="0"/>
              <w:adjustRightInd w:val="0"/>
              <w:jc w:val="center"/>
              <w:rPr>
                <w:rFonts w:ascii="宋体" w:hAnsi="宋体" w:eastAsia="宋体"/>
                <w:szCs w:val="21"/>
              </w:rPr>
            </w:pPr>
          </w:p>
        </w:tc>
        <w:tc>
          <w:tcPr>
            <w:tcW w:w="1332"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网址</w:t>
            </w:r>
          </w:p>
        </w:tc>
        <w:tc>
          <w:tcPr>
            <w:tcW w:w="2254" w:type="dxa"/>
            <w:gridSpan w:val="3"/>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组织结构</w:t>
            </w:r>
          </w:p>
        </w:tc>
        <w:tc>
          <w:tcPr>
            <w:tcW w:w="6758" w:type="dxa"/>
            <w:gridSpan w:val="9"/>
            <w:vAlign w:val="center"/>
          </w:tcPr>
          <w:p>
            <w:pPr>
              <w:autoSpaceDE w:val="0"/>
              <w:autoSpaceDN w:val="0"/>
              <w:adjustRightInd w:val="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法定代表人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技术负责人</w:t>
            </w:r>
          </w:p>
        </w:tc>
        <w:tc>
          <w:tcPr>
            <w:tcW w:w="711"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pPr>
              <w:autoSpaceDE w:val="0"/>
              <w:autoSpaceDN w:val="0"/>
              <w:adjustRightInd w:val="0"/>
              <w:jc w:val="center"/>
              <w:rPr>
                <w:rFonts w:ascii="宋体" w:hAnsi="宋体" w:eastAsia="宋体"/>
                <w:szCs w:val="21"/>
              </w:rPr>
            </w:pPr>
          </w:p>
        </w:tc>
        <w:tc>
          <w:tcPr>
            <w:tcW w:w="1255"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pPr>
              <w:autoSpaceDE w:val="0"/>
              <w:autoSpaceDN w:val="0"/>
              <w:adjustRightInd w:val="0"/>
              <w:jc w:val="center"/>
              <w:rPr>
                <w:rFonts w:ascii="宋体" w:hAnsi="宋体" w:eastAsia="宋体"/>
                <w:szCs w:val="21"/>
              </w:rPr>
            </w:pPr>
          </w:p>
        </w:tc>
        <w:tc>
          <w:tcPr>
            <w:tcW w:w="1178" w:type="dxa"/>
            <w:gridSpan w:val="2"/>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成立时间</w:t>
            </w:r>
          </w:p>
        </w:tc>
        <w:tc>
          <w:tcPr>
            <w:tcW w:w="1917" w:type="dxa"/>
            <w:gridSpan w:val="3"/>
            <w:vAlign w:val="center"/>
          </w:tcPr>
          <w:p>
            <w:pPr>
              <w:autoSpaceDE w:val="0"/>
              <w:autoSpaceDN w:val="0"/>
              <w:adjustRightInd w:val="0"/>
              <w:jc w:val="center"/>
              <w:rPr>
                <w:rFonts w:ascii="宋体" w:hAnsi="宋体" w:eastAsia="宋体"/>
                <w:szCs w:val="21"/>
              </w:rPr>
            </w:pPr>
          </w:p>
        </w:tc>
        <w:tc>
          <w:tcPr>
            <w:tcW w:w="4841" w:type="dxa"/>
            <w:gridSpan w:val="6"/>
            <w:vAlign w:val="center"/>
          </w:tcPr>
          <w:p>
            <w:pPr>
              <w:autoSpaceDE w:val="0"/>
              <w:autoSpaceDN w:val="0"/>
              <w:adjustRightInd w:val="0"/>
              <w:ind w:firstLine="1470" w:firstLineChars="700"/>
              <w:rPr>
                <w:rFonts w:ascii="宋体" w:hAnsi="宋体" w:eastAsia="宋体"/>
                <w:szCs w:val="21"/>
              </w:rPr>
            </w:pPr>
            <w:r>
              <w:rPr>
                <w:rFonts w:hint="eastAsia" w:ascii="宋体" w:hAnsi="宋体" w:eastAsia="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企业资质等级</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restart"/>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其中</w:t>
            </w: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项目经理</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营业执照号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高级职称人员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注册资金</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中级职称人员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开户银行</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初级职称人员</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账号</w:t>
            </w:r>
          </w:p>
        </w:tc>
        <w:tc>
          <w:tcPr>
            <w:tcW w:w="1917" w:type="dxa"/>
            <w:gridSpan w:val="3"/>
            <w:vAlign w:val="center"/>
          </w:tcPr>
          <w:p>
            <w:pPr>
              <w:autoSpaceDE w:val="0"/>
              <w:autoSpaceDN w:val="0"/>
              <w:adjustRightInd w:val="0"/>
              <w:jc w:val="center"/>
              <w:rPr>
                <w:rFonts w:ascii="宋体" w:hAnsi="宋体" w:eastAsia="宋体"/>
                <w:szCs w:val="21"/>
              </w:rPr>
            </w:pPr>
          </w:p>
        </w:tc>
        <w:tc>
          <w:tcPr>
            <w:tcW w:w="1255" w:type="dxa"/>
            <w:vMerge w:val="continue"/>
            <w:vAlign w:val="center"/>
          </w:tcPr>
          <w:p>
            <w:pPr>
              <w:autoSpaceDE w:val="0"/>
              <w:autoSpaceDN w:val="0"/>
              <w:adjustRightInd w:val="0"/>
              <w:jc w:val="center"/>
              <w:rPr>
                <w:rFonts w:ascii="宋体" w:hAnsi="宋体" w:eastAsia="宋体"/>
                <w:szCs w:val="21"/>
              </w:rPr>
            </w:pPr>
          </w:p>
        </w:tc>
        <w:tc>
          <w:tcPr>
            <w:tcW w:w="1493" w:type="dxa"/>
            <w:gridSpan w:val="3"/>
            <w:vAlign w:val="center"/>
          </w:tcPr>
          <w:p>
            <w:pPr>
              <w:autoSpaceDE w:val="0"/>
              <w:autoSpaceDN w:val="0"/>
              <w:adjustRightInd w:val="0"/>
              <w:jc w:val="center"/>
              <w:rPr>
                <w:rFonts w:ascii="宋体" w:hAnsi="宋体" w:eastAsia="宋体"/>
                <w:szCs w:val="21"/>
              </w:rPr>
            </w:pPr>
            <w:r>
              <w:rPr>
                <w:rFonts w:hint="eastAsia" w:ascii="宋体" w:hAnsi="宋体" w:eastAsia="宋体"/>
                <w:szCs w:val="21"/>
              </w:rPr>
              <w:t>技工</w:t>
            </w:r>
          </w:p>
        </w:tc>
        <w:tc>
          <w:tcPr>
            <w:tcW w:w="2093" w:type="dxa"/>
            <w:gridSpan w:val="2"/>
            <w:vAlign w:val="center"/>
          </w:tcPr>
          <w:p>
            <w:pPr>
              <w:autoSpaceDE w:val="0"/>
              <w:autoSpaceDN w:val="0"/>
              <w:adjustRightInd w:val="0"/>
              <w:jc w:val="center"/>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经营范围</w:t>
            </w:r>
          </w:p>
        </w:tc>
        <w:tc>
          <w:tcPr>
            <w:tcW w:w="6758" w:type="dxa"/>
            <w:gridSpan w:val="9"/>
            <w:vAlign w:val="center"/>
          </w:tcPr>
          <w:p>
            <w:pPr>
              <w:autoSpaceDE w:val="0"/>
              <w:autoSpaceDN w:val="0"/>
              <w:adjustRightInd w:val="0"/>
              <w:rPr>
                <w:rFonts w:ascii="宋体" w:hAnsi="宋体" w:eastAsia="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764" w:type="dxa"/>
            <w:vAlign w:val="center"/>
          </w:tcPr>
          <w:p>
            <w:pPr>
              <w:autoSpaceDE w:val="0"/>
              <w:autoSpaceDN w:val="0"/>
              <w:adjustRightInd w:val="0"/>
              <w:jc w:val="center"/>
              <w:rPr>
                <w:rFonts w:ascii="宋体" w:hAnsi="宋体" w:eastAsia="宋体"/>
                <w:szCs w:val="21"/>
              </w:rPr>
            </w:pPr>
            <w:r>
              <w:rPr>
                <w:rFonts w:hint="eastAsia" w:ascii="宋体" w:hAnsi="宋体" w:eastAsia="宋体"/>
                <w:szCs w:val="21"/>
              </w:rPr>
              <w:t>备注</w:t>
            </w:r>
          </w:p>
        </w:tc>
        <w:tc>
          <w:tcPr>
            <w:tcW w:w="6758" w:type="dxa"/>
            <w:gridSpan w:val="9"/>
            <w:vAlign w:val="center"/>
          </w:tcPr>
          <w:p>
            <w:pPr>
              <w:autoSpaceDE w:val="0"/>
              <w:autoSpaceDN w:val="0"/>
              <w:adjustRightInd w:val="0"/>
              <w:jc w:val="left"/>
              <w:rPr>
                <w:rFonts w:ascii="宋体" w:hAnsi="宋体" w:eastAsia="宋体"/>
                <w:szCs w:val="21"/>
              </w:rPr>
            </w:pPr>
          </w:p>
        </w:tc>
      </w:tr>
    </w:tbl>
    <w:p>
      <w:pPr>
        <w:adjustRightInd w:val="0"/>
        <w:spacing w:line="400" w:lineRule="exact"/>
        <w:ind w:firstLine="420" w:firstLineChars="175"/>
        <w:jc w:val="left"/>
        <w:rPr>
          <w:rFonts w:ascii="宋体" w:hAnsi="宋体" w:eastAsia="宋体"/>
          <w:sz w:val="24"/>
        </w:rPr>
      </w:pP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申请人名称：XXXX（单位公章）</w:t>
      </w:r>
    </w:p>
    <w:p>
      <w:pPr>
        <w:adjustRightInd w:val="0"/>
        <w:spacing w:line="400" w:lineRule="exact"/>
        <w:ind w:firstLine="420" w:firstLineChars="175"/>
        <w:jc w:val="left"/>
        <w:rPr>
          <w:rFonts w:ascii="宋体" w:hAnsi="宋体" w:eastAsia="宋体"/>
          <w:sz w:val="24"/>
        </w:rPr>
      </w:pPr>
      <w:r>
        <w:rPr>
          <w:rFonts w:hint="eastAsia" w:ascii="宋体" w:hAnsi="宋体" w:eastAsia="宋体"/>
          <w:sz w:val="24"/>
        </w:rPr>
        <w:t>法定代表人/</w:t>
      </w:r>
      <w:r>
        <w:rPr>
          <w:rFonts w:hint="eastAsia" w:ascii="宋体" w:hAnsi="宋体" w:eastAsia="宋体"/>
          <w:sz w:val="24"/>
          <w:szCs w:val="24"/>
        </w:rPr>
        <w:t>单位负责人</w:t>
      </w:r>
      <w:r>
        <w:rPr>
          <w:rFonts w:hint="eastAsia" w:ascii="宋体" w:hAnsi="宋体" w:eastAsia="宋体"/>
          <w:sz w:val="24"/>
        </w:rPr>
        <w:t>或授权代表（签字）：</w:t>
      </w:r>
    </w:p>
    <w:p>
      <w:pPr>
        <w:adjustRightInd w:val="0"/>
        <w:spacing w:line="400" w:lineRule="exact"/>
        <w:ind w:firstLine="420" w:firstLineChars="175"/>
        <w:jc w:val="left"/>
        <w:rPr>
          <w:rFonts w:ascii="宋体" w:hAnsi="宋体" w:eastAsia="宋体"/>
          <w:b/>
          <w:sz w:val="24"/>
        </w:rPr>
      </w:pPr>
      <w:r>
        <w:rPr>
          <w:rFonts w:hint="eastAsia" w:ascii="宋体" w:hAnsi="宋体" w:eastAsia="宋体"/>
          <w:sz w:val="24"/>
        </w:rPr>
        <w:t>日期：</w:t>
      </w:r>
    </w:p>
    <w:p>
      <w:pPr>
        <w:rPr>
          <w:rFonts w:ascii="宋体" w:hAnsi="宋体" w:eastAsia="宋体"/>
        </w:rPr>
      </w:pPr>
      <w:r>
        <w:rPr>
          <w:rFonts w:ascii="宋体" w:hAnsi="宋体" w:eastAsia="宋体"/>
        </w:rPr>
        <w:br w:type="page"/>
      </w:r>
    </w:p>
    <w:p>
      <w:pPr>
        <w:pStyle w:val="4"/>
        <w:spacing w:line="400" w:lineRule="exact"/>
        <w:jc w:val="center"/>
        <w:rPr>
          <w:rFonts w:ascii="宋体" w:hAnsi="宋体" w:eastAsia="宋体"/>
          <w:sz w:val="32"/>
        </w:rPr>
      </w:pPr>
      <w:bookmarkStart w:id="30" w:name="_Toc217446089"/>
      <w:r>
        <w:rPr>
          <w:rFonts w:hint="eastAsia" w:ascii="宋体" w:hAnsi="宋体" w:eastAsia="宋体"/>
          <w:sz w:val="32"/>
        </w:rPr>
        <w:t>五、申请人类似项目业绩一览表</w:t>
      </w:r>
      <w:bookmarkEnd w:id="30"/>
    </w:p>
    <w:p>
      <w:pPr>
        <w:spacing w:line="400" w:lineRule="exact"/>
        <w:rPr>
          <w:rFonts w:ascii="宋体" w:hAnsi="宋体" w:eastAsia="宋体" w:cs="Arial"/>
          <w:sz w:val="24"/>
        </w:rPr>
      </w:pPr>
    </w:p>
    <w:tbl>
      <w:tblPr>
        <w:tblStyle w:val="19"/>
        <w:tblW w:w="84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2"/>
        <w:gridCol w:w="1681"/>
        <w:gridCol w:w="1541"/>
        <w:gridCol w:w="1519"/>
        <w:gridCol w:w="1559"/>
        <w:gridCol w:w="12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tcBorders>
              <w:top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年份</w:t>
            </w:r>
          </w:p>
        </w:tc>
        <w:tc>
          <w:tcPr>
            <w:tcW w:w="1681" w:type="dxa"/>
            <w:vAlign w:val="center"/>
          </w:tcPr>
          <w:p>
            <w:pPr>
              <w:spacing w:line="400" w:lineRule="exact"/>
              <w:jc w:val="center"/>
              <w:rPr>
                <w:rFonts w:ascii="宋体" w:hAnsi="宋体" w:eastAsia="宋体" w:cs="Arial"/>
                <w:b/>
                <w:sz w:val="22"/>
              </w:rPr>
            </w:pPr>
            <w:r>
              <w:rPr>
                <w:rFonts w:hint="eastAsia" w:ascii="宋体" w:hAnsi="宋体" w:eastAsia="宋体" w:cs="Arial"/>
                <w:b/>
                <w:sz w:val="22"/>
              </w:rPr>
              <w:t>用户名称</w:t>
            </w:r>
          </w:p>
        </w:tc>
        <w:tc>
          <w:tcPr>
            <w:tcW w:w="1541" w:type="dxa"/>
            <w:vAlign w:val="center"/>
          </w:tcPr>
          <w:p>
            <w:pPr>
              <w:spacing w:line="400" w:lineRule="exact"/>
              <w:jc w:val="center"/>
              <w:rPr>
                <w:rFonts w:ascii="宋体" w:hAnsi="宋体" w:eastAsia="宋体" w:cs="Arial"/>
                <w:b/>
                <w:sz w:val="22"/>
              </w:rPr>
            </w:pPr>
            <w:r>
              <w:rPr>
                <w:rFonts w:ascii="宋体" w:hAnsi="宋体" w:eastAsia="宋体" w:cs="Arial"/>
                <w:b/>
                <w:sz w:val="22"/>
              </w:rPr>
              <w:t>项目名称</w:t>
            </w:r>
          </w:p>
        </w:tc>
        <w:tc>
          <w:tcPr>
            <w:tcW w:w="1519" w:type="dxa"/>
            <w:vAlign w:val="center"/>
          </w:tcPr>
          <w:p>
            <w:pPr>
              <w:spacing w:line="400" w:lineRule="exact"/>
              <w:ind w:left="1" w:leftChars="-28" w:hanging="60" w:hangingChars="27"/>
              <w:jc w:val="center"/>
              <w:rPr>
                <w:rFonts w:ascii="宋体" w:hAnsi="宋体" w:eastAsia="宋体" w:cs="Arial"/>
                <w:b/>
                <w:sz w:val="22"/>
              </w:rPr>
            </w:pPr>
            <w:r>
              <w:rPr>
                <w:rFonts w:ascii="宋体" w:hAnsi="宋体" w:eastAsia="宋体" w:cs="Arial"/>
                <w:b/>
                <w:sz w:val="22"/>
              </w:rPr>
              <w:t>完成时间</w:t>
            </w:r>
          </w:p>
        </w:tc>
        <w:tc>
          <w:tcPr>
            <w:tcW w:w="1559" w:type="dxa"/>
            <w:vAlign w:val="center"/>
          </w:tcPr>
          <w:p>
            <w:pPr>
              <w:spacing w:line="400" w:lineRule="exact"/>
              <w:jc w:val="center"/>
              <w:rPr>
                <w:rFonts w:ascii="宋体" w:hAnsi="宋体" w:eastAsia="宋体" w:cs="Arial"/>
                <w:b/>
                <w:sz w:val="22"/>
              </w:rPr>
            </w:pPr>
            <w:r>
              <w:rPr>
                <w:rFonts w:ascii="宋体" w:hAnsi="宋体" w:eastAsia="宋体" w:cs="Arial"/>
                <w:b/>
                <w:sz w:val="22"/>
              </w:rPr>
              <w:t>合同金额</w:t>
            </w:r>
          </w:p>
        </w:tc>
        <w:tc>
          <w:tcPr>
            <w:tcW w:w="1272" w:type="dxa"/>
            <w:tcBorders>
              <w:left w:val="single" w:color="auto" w:sz="4" w:space="0"/>
            </w:tcBorders>
            <w:vAlign w:val="center"/>
          </w:tcPr>
          <w:p>
            <w:pPr>
              <w:spacing w:line="400" w:lineRule="exact"/>
              <w:jc w:val="center"/>
              <w:rPr>
                <w:rFonts w:ascii="宋体" w:hAnsi="宋体" w:eastAsia="宋体" w:cs="Arial"/>
                <w:b/>
                <w:sz w:val="22"/>
              </w:rPr>
            </w:pPr>
            <w:r>
              <w:rPr>
                <w:rFonts w:hint="eastAsia" w:ascii="宋体" w:hAnsi="宋体" w:eastAsia="宋体" w:cs="Arial"/>
                <w:b/>
                <w:sz w:val="22"/>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vAlign w:val="center"/>
          </w:tcPr>
          <w:p>
            <w:pPr>
              <w:spacing w:line="400" w:lineRule="exact"/>
              <w:jc w:val="center"/>
              <w:rPr>
                <w:rFonts w:ascii="宋体" w:hAnsi="宋体" w:eastAsia="宋体" w:cs="Arial"/>
              </w:rPr>
            </w:pPr>
          </w:p>
        </w:tc>
        <w:tc>
          <w:tcPr>
            <w:tcW w:w="1541" w:type="dxa"/>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pPr>
              <w:spacing w:line="400" w:lineRule="exact"/>
              <w:jc w:val="center"/>
              <w:rPr>
                <w:rFonts w:ascii="宋体" w:hAnsi="宋体" w:eastAsia="宋体" w:cs="Arial"/>
              </w:rPr>
            </w:pPr>
          </w:p>
        </w:tc>
        <w:tc>
          <w:tcPr>
            <w:tcW w:w="1681" w:type="dxa"/>
            <w:tcBorders>
              <w:right w:val="single" w:color="auto" w:sz="4" w:space="0"/>
            </w:tcBorders>
            <w:vAlign w:val="center"/>
          </w:tcPr>
          <w:p>
            <w:pPr>
              <w:spacing w:line="400" w:lineRule="exact"/>
              <w:jc w:val="center"/>
              <w:rPr>
                <w:rFonts w:ascii="宋体" w:hAnsi="宋体" w:eastAsia="宋体" w:cs="Arial"/>
              </w:rPr>
            </w:pPr>
          </w:p>
        </w:tc>
        <w:tc>
          <w:tcPr>
            <w:tcW w:w="1541" w:type="dxa"/>
            <w:tcBorders>
              <w:left w:val="single" w:color="auto" w:sz="4" w:space="0"/>
            </w:tcBorders>
            <w:vAlign w:val="center"/>
          </w:tcPr>
          <w:p>
            <w:pPr>
              <w:spacing w:line="400" w:lineRule="exact"/>
              <w:jc w:val="center"/>
              <w:rPr>
                <w:rFonts w:ascii="宋体" w:hAnsi="宋体" w:eastAsia="宋体" w:cs="Arial"/>
              </w:rPr>
            </w:pPr>
          </w:p>
        </w:tc>
        <w:tc>
          <w:tcPr>
            <w:tcW w:w="1519" w:type="dxa"/>
            <w:vAlign w:val="center"/>
          </w:tcPr>
          <w:p>
            <w:pPr>
              <w:spacing w:line="400" w:lineRule="exact"/>
              <w:jc w:val="center"/>
              <w:rPr>
                <w:rFonts w:ascii="宋体" w:hAnsi="宋体" w:eastAsia="宋体" w:cs="Arial"/>
              </w:rPr>
            </w:pPr>
          </w:p>
        </w:tc>
        <w:tc>
          <w:tcPr>
            <w:tcW w:w="1559" w:type="dxa"/>
            <w:vAlign w:val="center"/>
          </w:tcPr>
          <w:p>
            <w:pPr>
              <w:spacing w:line="400" w:lineRule="exact"/>
              <w:jc w:val="center"/>
              <w:rPr>
                <w:rFonts w:ascii="宋体" w:hAnsi="宋体" w:eastAsia="宋体" w:cs="Arial"/>
              </w:rPr>
            </w:pPr>
          </w:p>
        </w:tc>
        <w:tc>
          <w:tcPr>
            <w:tcW w:w="1272" w:type="dxa"/>
            <w:tcBorders>
              <w:left w:val="single" w:color="auto" w:sz="4" w:space="0"/>
            </w:tcBorders>
            <w:vAlign w:val="center"/>
          </w:tcPr>
          <w:p>
            <w:pPr>
              <w:spacing w:line="400" w:lineRule="exact"/>
              <w:jc w:val="center"/>
              <w:rPr>
                <w:rFonts w:ascii="宋体" w:hAnsi="宋体" w:eastAsia="宋体" w:cs="Arial"/>
              </w:rPr>
            </w:pPr>
          </w:p>
        </w:tc>
      </w:tr>
    </w:tbl>
    <w:p>
      <w:pPr>
        <w:rPr>
          <w:rFonts w:ascii="宋体" w:hAnsi="宋体" w:eastAsia="宋体"/>
        </w:rPr>
      </w:pPr>
      <w:r>
        <w:rPr>
          <w:rFonts w:ascii="宋体" w:hAnsi="宋体" w:eastAsia="宋体"/>
        </w:rPr>
        <w:br w:type="page"/>
      </w:r>
    </w:p>
    <w:p>
      <w:pPr>
        <w:pStyle w:val="4"/>
        <w:spacing w:line="400" w:lineRule="exact"/>
        <w:jc w:val="center"/>
        <w:rPr>
          <w:rFonts w:ascii="宋体" w:hAnsi="宋体" w:eastAsia="宋体"/>
          <w:sz w:val="32"/>
        </w:rPr>
      </w:pPr>
      <w:r>
        <w:rPr>
          <w:rFonts w:hint="eastAsia" w:ascii="宋体" w:hAnsi="宋体" w:eastAsia="宋体"/>
          <w:sz w:val="32"/>
        </w:rPr>
        <w:t>六、技术参数要求响应情况表</w:t>
      </w:r>
    </w:p>
    <w:p>
      <w:pPr>
        <w:rPr>
          <w:rFonts w:ascii="宋体" w:hAnsi="宋体" w:eastAsia="宋体"/>
        </w:rPr>
      </w:pPr>
    </w:p>
    <w:tbl>
      <w:tblPr>
        <w:tblStyle w:val="19"/>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2"/>
        <w:gridCol w:w="3180"/>
        <w:gridCol w:w="2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2982"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3180"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515"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spacing w:line="360" w:lineRule="auto"/>
              <w:jc w:val="center"/>
              <w:rPr>
                <w:rFonts w:ascii="宋体" w:hAnsi="宋体" w:eastAsia="宋体" w:cs="仿宋"/>
                <w:sz w:val="21"/>
                <w:szCs w:val="21"/>
              </w:rPr>
            </w:pPr>
          </w:p>
        </w:tc>
        <w:tc>
          <w:tcPr>
            <w:tcW w:w="3180" w:type="dxa"/>
            <w:vAlign w:val="center"/>
          </w:tcPr>
          <w:p>
            <w:pPr>
              <w:pStyle w:val="39"/>
              <w:spacing w:line="360" w:lineRule="auto"/>
              <w:jc w:val="center"/>
              <w:rPr>
                <w:rFonts w:ascii="宋体" w:hAnsi="宋体" w:eastAsia="宋体" w:cs="仿宋"/>
                <w:sz w:val="21"/>
                <w:szCs w:val="21"/>
              </w:rPr>
            </w:pPr>
          </w:p>
        </w:tc>
        <w:tc>
          <w:tcPr>
            <w:tcW w:w="2515" w:type="dxa"/>
            <w:vAlign w:val="center"/>
          </w:tcPr>
          <w:p>
            <w:pPr>
              <w:pStyle w:val="39"/>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39"/>
              <w:jc w:val="center"/>
              <w:rPr>
                <w:rFonts w:ascii="宋体" w:hAnsi="宋体" w:eastAsia="宋体" w:cs="仿宋"/>
                <w:sz w:val="21"/>
                <w:szCs w:val="21"/>
              </w:rPr>
            </w:pPr>
          </w:p>
        </w:tc>
        <w:tc>
          <w:tcPr>
            <w:tcW w:w="2982" w:type="dxa"/>
            <w:vAlign w:val="center"/>
          </w:tcPr>
          <w:p>
            <w:pPr>
              <w:pStyle w:val="39"/>
              <w:jc w:val="center"/>
              <w:rPr>
                <w:rFonts w:ascii="宋体" w:hAnsi="宋体" w:eastAsia="宋体" w:cs="仿宋"/>
                <w:sz w:val="21"/>
                <w:szCs w:val="21"/>
              </w:rPr>
            </w:pPr>
          </w:p>
        </w:tc>
        <w:tc>
          <w:tcPr>
            <w:tcW w:w="3180" w:type="dxa"/>
            <w:vAlign w:val="center"/>
          </w:tcPr>
          <w:p>
            <w:pPr>
              <w:pStyle w:val="39"/>
              <w:jc w:val="center"/>
              <w:rPr>
                <w:rFonts w:ascii="宋体" w:hAnsi="宋体" w:eastAsia="宋体" w:cs="仿宋"/>
                <w:sz w:val="21"/>
                <w:szCs w:val="21"/>
              </w:rPr>
            </w:pPr>
          </w:p>
        </w:tc>
        <w:tc>
          <w:tcPr>
            <w:tcW w:w="2515" w:type="dxa"/>
            <w:vAlign w:val="center"/>
          </w:tcPr>
          <w:p>
            <w:pPr>
              <w:pStyle w:val="39"/>
              <w:jc w:val="center"/>
              <w:rPr>
                <w:rFonts w:ascii="宋体" w:hAnsi="宋体" w:eastAsia="宋体" w:cs="仿宋"/>
                <w:sz w:val="21"/>
                <w:szCs w:val="21"/>
              </w:rPr>
            </w:pPr>
          </w:p>
        </w:tc>
      </w:tr>
    </w:tbl>
    <w:p>
      <w:pPr>
        <w:ind w:firstLine="482" w:firstLineChars="200"/>
        <w:rPr>
          <w:rFonts w:ascii="宋体" w:hAnsi="宋体" w:eastAsia="宋体"/>
          <w:b/>
          <w:sz w:val="24"/>
        </w:rPr>
      </w:pPr>
    </w:p>
    <w:p>
      <w:pPr>
        <w:spacing w:line="520" w:lineRule="exact"/>
        <w:ind w:firstLine="482" w:firstLineChars="200"/>
        <w:rPr>
          <w:rFonts w:ascii="宋体" w:hAnsi="宋体" w:eastAsia="宋体"/>
          <w:b/>
          <w:bCs/>
          <w:sz w:val="24"/>
        </w:rPr>
      </w:pPr>
      <w:r>
        <w:rPr>
          <w:rFonts w:hint="eastAsia" w:ascii="宋体" w:hAnsi="宋体" w:eastAsia="宋体"/>
          <w:b/>
          <w:bCs/>
          <w:sz w:val="24"/>
        </w:rPr>
        <w:t>注：申请人按照比选文件“第四章”“技术参数要求”的全部逐项梳理填写本表。</w:t>
      </w:r>
    </w:p>
    <w:p>
      <w:pPr>
        <w:adjustRightInd w:val="0"/>
        <w:spacing w:line="400" w:lineRule="exact"/>
        <w:ind w:firstLine="480" w:firstLineChars="200"/>
        <w:jc w:val="left"/>
        <w:rPr>
          <w:rFonts w:ascii="宋体" w:hAnsi="宋体" w:eastAsia="宋体"/>
          <w:sz w:val="24"/>
        </w:rPr>
      </w:pPr>
    </w:p>
    <w:p>
      <w:pPr>
        <w:adjustRightInd w:val="0"/>
        <w:spacing w:line="40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40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pStyle w:val="9"/>
        <w:ind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pPr>
        <w:rPr>
          <w:rFonts w:ascii="宋体" w:hAnsi="宋体" w:eastAsia="宋体"/>
          <w:bCs/>
          <w:sz w:val="24"/>
        </w:rPr>
      </w:pPr>
      <w:r>
        <w:rPr>
          <w:rFonts w:hint="eastAsia" w:ascii="宋体" w:hAnsi="宋体" w:eastAsia="宋体"/>
          <w:bCs/>
          <w:sz w:val="24"/>
        </w:rPr>
        <w:br w:type="page"/>
      </w:r>
    </w:p>
    <w:p>
      <w:pPr>
        <w:pStyle w:val="4"/>
        <w:spacing w:line="400" w:lineRule="exact"/>
        <w:jc w:val="center"/>
        <w:rPr>
          <w:rFonts w:ascii="宋体" w:hAnsi="宋体" w:eastAsia="宋体"/>
          <w:sz w:val="32"/>
        </w:rPr>
      </w:pPr>
      <w:r>
        <w:rPr>
          <w:rFonts w:hint="eastAsia" w:ascii="宋体" w:hAnsi="宋体" w:eastAsia="宋体"/>
          <w:sz w:val="32"/>
        </w:rPr>
        <w:t>七、商务应答表</w:t>
      </w:r>
    </w:p>
    <w:tbl>
      <w:tblPr>
        <w:tblStyle w:val="19"/>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689"/>
        <w:gridCol w:w="2263"/>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jc w:val="center"/>
              <w:rPr>
                <w:rFonts w:ascii="宋体" w:hAnsi="宋体" w:eastAsia="宋体" w:cs="仿宋"/>
                <w:b/>
                <w:bCs/>
                <w:szCs w:val="21"/>
              </w:rPr>
            </w:pPr>
            <w:r>
              <w:rPr>
                <w:rFonts w:hint="eastAsia" w:ascii="宋体" w:hAnsi="宋体" w:eastAsia="宋体" w:cs="仿宋"/>
                <w:b/>
                <w:bCs/>
                <w:sz w:val="22"/>
              </w:rPr>
              <w:t>序号</w:t>
            </w:r>
          </w:p>
        </w:tc>
        <w:tc>
          <w:tcPr>
            <w:tcW w:w="3689" w:type="dxa"/>
            <w:vAlign w:val="center"/>
          </w:tcPr>
          <w:p>
            <w:pPr>
              <w:jc w:val="center"/>
              <w:rPr>
                <w:rFonts w:ascii="宋体" w:hAnsi="宋体" w:eastAsia="宋体" w:cs="仿宋"/>
                <w:b/>
                <w:bCs/>
                <w:szCs w:val="21"/>
              </w:rPr>
            </w:pPr>
            <w:r>
              <w:rPr>
                <w:rFonts w:hint="eastAsia" w:ascii="宋体" w:hAnsi="宋体" w:eastAsia="宋体" w:cs="仿宋"/>
                <w:b/>
                <w:bCs/>
                <w:sz w:val="22"/>
              </w:rPr>
              <w:t>比选文件要求</w:t>
            </w:r>
          </w:p>
        </w:tc>
        <w:tc>
          <w:tcPr>
            <w:tcW w:w="2263" w:type="dxa"/>
            <w:vAlign w:val="center"/>
          </w:tcPr>
          <w:p>
            <w:pPr>
              <w:jc w:val="center"/>
              <w:rPr>
                <w:rFonts w:ascii="宋体" w:hAnsi="宋体" w:eastAsia="宋体" w:cs="仿宋"/>
                <w:b/>
                <w:bCs/>
                <w:szCs w:val="21"/>
              </w:rPr>
            </w:pPr>
            <w:r>
              <w:rPr>
                <w:rFonts w:hint="eastAsia" w:ascii="宋体" w:hAnsi="宋体" w:eastAsia="宋体" w:cs="仿宋"/>
                <w:b/>
                <w:bCs/>
                <w:sz w:val="22"/>
              </w:rPr>
              <w:t>响应内容</w:t>
            </w:r>
          </w:p>
        </w:tc>
        <w:tc>
          <w:tcPr>
            <w:tcW w:w="2263" w:type="dxa"/>
            <w:vAlign w:val="center"/>
          </w:tcPr>
          <w:p>
            <w:pPr>
              <w:jc w:val="center"/>
              <w:rPr>
                <w:rFonts w:ascii="宋体" w:hAnsi="宋体" w:eastAsia="宋体" w:cs="仿宋"/>
                <w:b/>
                <w:bCs/>
                <w:sz w:val="22"/>
              </w:rPr>
            </w:pPr>
            <w:r>
              <w:rPr>
                <w:rFonts w:hint="eastAsia" w:ascii="宋体" w:hAnsi="宋体" w:eastAsia="宋体" w:cs="仿宋"/>
                <w:b/>
                <w:bCs/>
                <w:sz w:val="22"/>
              </w:rPr>
              <w:t>差异说明</w:t>
            </w:r>
          </w:p>
          <w:p>
            <w:pPr>
              <w:jc w:val="center"/>
              <w:rPr>
                <w:rFonts w:ascii="宋体" w:hAnsi="宋体" w:eastAsia="宋体" w:cs="仿宋"/>
                <w:b/>
                <w:bCs/>
                <w:sz w:val="22"/>
              </w:rPr>
            </w:pPr>
            <w:r>
              <w:rPr>
                <w:rFonts w:hint="eastAsia" w:ascii="宋体" w:hAnsi="宋体" w:eastAsia="宋体" w:cs="仿宋"/>
                <w:b/>
                <w:bCs/>
                <w:sz w:val="22"/>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spacing w:line="360" w:lineRule="auto"/>
              <w:jc w:val="center"/>
              <w:rPr>
                <w:rFonts w:ascii="宋体" w:hAnsi="宋体" w:eastAsia="宋体" w:cs="仿宋"/>
                <w:sz w:val="21"/>
                <w:szCs w:val="21"/>
              </w:rPr>
            </w:pPr>
          </w:p>
        </w:tc>
        <w:tc>
          <w:tcPr>
            <w:tcW w:w="2263" w:type="dxa"/>
            <w:vAlign w:val="center"/>
          </w:tcPr>
          <w:p>
            <w:pPr>
              <w:pStyle w:val="39"/>
              <w:spacing w:line="360" w:lineRule="auto"/>
              <w:jc w:val="center"/>
              <w:rPr>
                <w:rFonts w:ascii="宋体" w:hAnsi="宋体" w:eastAsia="宋体" w:cs="仿宋"/>
                <w:sz w:val="21"/>
                <w:szCs w:val="21"/>
              </w:rPr>
            </w:pPr>
          </w:p>
        </w:tc>
        <w:tc>
          <w:tcPr>
            <w:tcW w:w="2263" w:type="dxa"/>
            <w:vAlign w:val="center"/>
          </w:tcPr>
          <w:p>
            <w:pPr>
              <w:pStyle w:val="39"/>
              <w:spacing w:line="360" w:lineRule="auto"/>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pPr>
              <w:pStyle w:val="39"/>
              <w:jc w:val="center"/>
              <w:rPr>
                <w:rFonts w:ascii="宋体" w:hAnsi="宋体" w:eastAsia="宋体" w:cs="仿宋"/>
                <w:sz w:val="21"/>
                <w:szCs w:val="21"/>
              </w:rPr>
            </w:pPr>
          </w:p>
        </w:tc>
        <w:tc>
          <w:tcPr>
            <w:tcW w:w="3689"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c>
          <w:tcPr>
            <w:tcW w:w="2263" w:type="dxa"/>
            <w:vAlign w:val="center"/>
          </w:tcPr>
          <w:p>
            <w:pPr>
              <w:pStyle w:val="39"/>
              <w:jc w:val="center"/>
              <w:rPr>
                <w:rFonts w:ascii="宋体" w:hAnsi="宋体" w:eastAsia="宋体" w:cs="仿宋"/>
                <w:sz w:val="21"/>
                <w:szCs w:val="21"/>
              </w:rPr>
            </w:pPr>
          </w:p>
        </w:tc>
      </w:tr>
    </w:tbl>
    <w:p>
      <w:pPr>
        <w:spacing w:line="560" w:lineRule="exact"/>
        <w:ind w:firstLine="482" w:firstLineChars="200"/>
        <w:rPr>
          <w:rFonts w:ascii="宋体" w:hAnsi="宋体" w:eastAsia="宋体"/>
          <w:b/>
          <w:bCs/>
          <w:sz w:val="24"/>
        </w:rPr>
      </w:pPr>
      <w:r>
        <w:rPr>
          <w:rFonts w:hint="eastAsia" w:ascii="宋体" w:hAnsi="宋体" w:eastAsia="宋体"/>
          <w:b/>
          <w:bCs/>
          <w:sz w:val="24"/>
        </w:rPr>
        <w:t>注：申请人按照比选文件“第四章”“商务要求”的全部逐项梳理填写本表。</w:t>
      </w:r>
    </w:p>
    <w:p>
      <w:pPr>
        <w:adjustRightInd w:val="0"/>
        <w:spacing w:line="560" w:lineRule="exact"/>
        <w:ind w:firstLine="480" w:firstLineChars="200"/>
        <w:jc w:val="left"/>
        <w:rPr>
          <w:rFonts w:ascii="宋体" w:hAnsi="宋体" w:eastAsia="宋体"/>
          <w:sz w:val="24"/>
        </w:rPr>
      </w:pPr>
    </w:p>
    <w:p>
      <w:pPr>
        <w:adjustRightInd w:val="0"/>
        <w:spacing w:line="560" w:lineRule="exact"/>
        <w:ind w:firstLine="480" w:firstLineChars="200"/>
        <w:jc w:val="left"/>
        <w:rPr>
          <w:rFonts w:ascii="宋体" w:hAnsi="宋体" w:eastAsia="宋体"/>
          <w:sz w:val="24"/>
        </w:rPr>
      </w:pPr>
      <w:r>
        <w:rPr>
          <w:rFonts w:hint="eastAsia" w:ascii="宋体" w:hAnsi="宋体" w:eastAsia="宋体"/>
          <w:sz w:val="24"/>
        </w:rPr>
        <w:t>申请人名称：XXX（盖单位公章）</w:t>
      </w:r>
    </w:p>
    <w:p>
      <w:pPr>
        <w:adjustRightInd w:val="0"/>
        <w:spacing w:line="560" w:lineRule="exact"/>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pPr>
        <w:spacing w:line="560" w:lineRule="exact"/>
        <w:ind w:firstLine="480" w:firstLineChars="200"/>
        <w:rPr>
          <w:rFonts w:ascii="宋体" w:hAnsi="宋体" w:eastAsia="宋体"/>
          <w:bCs/>
          <w:sz w:val="24"/>
        </w:rPr>
      </w:pPr>
      <w:r>
        <w:rPr>
          <w:rFonts w:hint="eastAsia" w:ascii="宋体" w:hAnsi="宋体" w:eastAsia="宋体"/>
          <w:bCs/>
          <w:sz w:val="24"/>
        </w:rPr>
        <w:t>日期：XXX年XXX月XXX日</w:t>
      </w:r>
    </w:p>
    <w:p>
      <w:pPr>
        <w:spacing w:line="560" w:lineRule="exact"/>
        <w:ind w:firstLine="200"/>
        <w:rPr>
          <w:rFonts w:ascii="宋体" w:hAnsi="宋体" w:eastAsia="宋体"/>
          <w:bCs/>
          <w:sz w:val="24"/>
        </w:rPr>
      </w:pPr>
      <w:r>
        <w:rPr>
          <w:rFonts w:hint="eastAsia" w:ascii="宋体" w:hAnsi="宋体" w:eastAsia="宋体"/>
          <w:bCs/>
          <w:sz w:val="24"/>
        </w:rPr>
        <w:br w:type="page"/>
      </w:r>
    </w:p>
    <w:p>
      <w:pPr>
        <w:pStyle w:val="4"/>
        <w:spacing w:line="400" w:lineRule="exact"/>
        <w:jc w:val="center"/>
        <w:rPr>
          <w:rFonts w:ascii="宋体" w:hAnsi="宋体" w:eastAsia="宋体"/>
          <w:sz w:val="32"/>
        </w:rPr>
      </w:pPr>
      <w:r>
        <w:rPr>
          <w:rFonts w:hint="eastAsia" w:ascii="宋体" w:hAnsi="宋体" w:eastAsia="宋体"/>
          <w:sz w:val="32"/>
        </w:rPr>
        <w:t xml:space="preserve">八、报价一览表 </w:t>
      </w:r>
    </w:p>
    <w:p>
      <w:pPr>
        <w:rPr>
          <w:rFonts w:ascii="宋体" w:hAnsi="宋体" w:eastAsia="宋体" w:cs="仿宋"/>
          <w:sz w:val="24"/>
          <w:szCs w:val="24"/>
        </w:rPr>
      </w:pPr>
    </w:p>
    <w:p>
      <w:pPr>
        <w:rPr>
          <w:rFonts w:ascii="宋体" w:hAnsi="宋体" w:eastAsia="宋体" w:cs="仿宋"/>
          <w:sz w:val="24"/>
          <w:szCs w:val="24"/>
        </w:rPr>
      </w:pPr>
    </w:p>
    <w:p>
      <w:pPr>
        <w:rPr>
          <w:rFonts w:ascii="宋体" w:hAnsi="宋体" w:eastAsia="宋体" w:cs="仿宋"/>
          <w:sz w:val="24"/>
          <w:szCs w:val="24"/>
        </w:rPr>
      </w:pPr>
      <w:r>
        <w:rPr>
          <w:rFonts w:hint="eastAsia" w:ascii="宋体" w:hAnsi="宋体" w:eastAsia="宋体" w:cs="仿宋"/>
          <w:sz w:val="24"/>
          <w:szCs w:val="24"/>
        </w:rPr>
        <w:t xml:space="preserve">项目名称：                                                                          </w:t>
      </w:r>
    </w:p>
    <w:p>
      <w:pPr>
        <w:rPr>
          <w:rFonts w:ascii="宋体" w:hAnsi="宋体" w:eastAsia="宋体" w:cs="仿宋"/>
          <w:sz w:val="24"/>
          <w:szCs w:val="24"/>
        </w:rPr>
      </w:pPr>
      <w:r>
        <w:rPr>
          <w:rFonts w:hint="eastAsia" w:ascii="宋体" w:hAnsi="宋体" w:eastAsia="宋体" w:cs="仿宋"/>
          <w:sz w:val="24"/>
          <w:szCs w:val="24"/>
        </w:rPr>
        <w:t>项目编号：</w:t>
      </w:r>
    </w:p>
    <w:p>
      <w:pPr>
        <w:rPr>
          <w:rFonts w:ascii="宋体" w:hAnsi="宋体" w:eastAsia="宋体" w:cs="仿宋"/>
          <w:sz w:val="24"/>
          <w:szCs w:val="24"/>
        </w:rPr>
      </w:pPr>
      <w:r>
        <w:rPr>
          <w:rFonts w:hint="eastAsia" w:ascii="宋体" w:hAnsi="宋体" w:eastAsia="宋体" w:cs="仿宋"/>
          <w:sz w:val="24"/>
          <w:szCs w:val="24"/>
        </w:rPr>
        <w:t>包号：</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vAlign w:val="center"/>
          </w:tcPr>
          <w:p>
            <w:pPr>
              <w:rPr>
                <w:rFonts w:hint="eastAsia" w:ascii="宋体" w:hAnsi="宋体" w:eastAsia="宋体" w:cs="仿宋"/>
                <w:sz w:val="24"/>
                <w:szCs w:val="24"/>
              </w:rPr>
            </w:pPr>
            <w:r>
              <w:rPr>
                <w:rFonts w:hint="eastAsia" w:ascii="宋体" w:hAnsi="宋体" w:eastAsia="宋体" w:cs="仿宋"/>
                <w:sz w:val="24"/>
                <w:szCs w:val="24"/>
              </w:rPr>
              <w:t>项目名称</w:t>
            </w:r>
          </w:p>
        </w:tc>
        <w:tc>
          <w:tcPr>
            <w:tcW w:w="6840" w:type="dxa"/>
            <w:vAlign w:val="center"/>
          </w:tcPr>
          <w:p>
            <w:pPr>
              <w:rPr>
                <w:rFonts w:hint="eastAsia"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vAlign w:val="center"/>
          </w:tcPr>
          <w:p>
            <w:pPr>
              <w:rPr>
                <w:rFonts w:hint="eastAsia" w:ascii="宋体" w:hAnsi="宋体" w:eastAsia="宋体" w:cs="仿宋"/>
                <w:sz w:val="24"/>
                <w:szCs w:val="24"/>
              </w:rPr>
            </w:pPr>
            <w:r>
              <w:rPr>
                <w:rFonts w:hint="eastAsia" w:ascii="宋体" w:hAnsi="宋体" w:eastAsia="宋体" w:cs="仿宋"/>
                <w:sz w:val="24"/>
                <w:szCs w:val="24"/>
              </w:rPr>
              <w:t>投标</w:t>
            </w:r>
            <w:r>
              <w:rPr>
                <w:rFonts w:hint="eastAsia" w:ascii="宋体" w:hAnsi="宋体" w:eastAsia="宋体" w:cs="仿宋"/>
                <w:sz w:val="24"/>
                <w:szCs w:val="24"/>
                <w:lang w:val="en-US" w:eastAsia="zh-CN"/>
              </w:rPr>
              <w:t>报</w:t>
            </w:r>
            <w:r>
              <w:rPr>
                <w:rFonts w:hint="eastAsia" w:ascii="宋体" w:hAnsi="宋体" w:eastAsia="宋体" w:cs="仿宋"/>
                <w:sz w:val="24"/>
                <w:szCs w:val="24"/>
              </w:rPr>
              <w:t>价</w:t>
            </w:r>
          </w:p>
        </w:tc>
        <w:tc>
          <w:tcPr>
            <w:tcW w:w="6840" w:type="dxa"/>
            <w:vAlign w:val="center"/>
          </w:tcPr>
          <w:p>
            <w:pPr>
              <w:rPr>
                <w:rFonts w:hint="eastAsia" w:ascii="宋体" w:hAnsi="宋体" w:eastAsia="宋体" w:cs="仿宋"/>
                <w:sz w:val="24"/>
                <w:szCs w:val="24"/>
              </w:rPr>
            </w:pPr>
            <w:r>
              <w:rPr>
                <w:rFonts w:hint="eastAsia" w:ascii="宋体" w:hAnsi="宋体" w:eastAsia="宋体" w:cs="仿宋"/>
                <w:sz w:val="24"/>
                <w:szCs w:val="24"/>
              </w:rPr>
              <w:t>1.我方自愿按照招标文件规定的各项要求向采购人提供所需服务，投标报价如下:</w:t>
            </w:r>
            <w:r>
              <w:rPr>
                <w:rFonts w:hint="eastAsia" w:ascii="宋体" w:hAnsi="宋体" w:eastAsia="宋体" w:cs="仿宋"/>
                <w:sz w:val="24"/>
                <w:szCs w:val="24"/>
                <w:lang w:val="en-US" w:eastAsia="zh-CN"/>
              </w:rPr>
              <w:t xml:space="preserve">                  </w:t>
            </w:r>
            <w:r>
              <w:rPr>
                <w:rFonts w:hint="eastAsia" w:ascii="宋体" w:hAnsi="宋体" w:eastAsia="宋体"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hint="eastAsia" w:ascii="宋体" w:hAnsi="宋体" w:eastAsia="宋体" w:cs="仿宋"/>
                <w:sz w:val="24"/>
                <w:szCs w:val="24"/>
              </w:rPr>
            </w:pPr>
            <w:r>
              <w:rPr>
                <w:rFonts w:hint="eastAsia" w:ascii="宋体" w:hAnsi="宋体" w:eastAsia="宋体" w:cs="仿宋"/>
                <w:sz w:val="24"/>
                <w:szCs w:val="24"/>
                <w:lang w:val="en-US" w:eastAsia="zh-CN"/>
              </w:rPr>
              <w:t>服务</w:t>
            </w:r>
            <w:r>
              <w:rPr>
                <w:rFonts w:hint="eastAsia" w:ascii="宋体" w:hAnsi="宋体" w:eastAsia="宋体" w:cs="仿宋"/>
                <w:sz w:val="24"/>
                <w:szCs w:val="24"/>
              </w:rPr>
              <w:t>周期</w:t>
            </w:r>
          </w:p>
        </w:tc>
        <w:tc>
          <w:tcPr>
            <w:tcW w:w="6840" w:type="dxa"/>
            <w:vAlign w:val="center"/>
          </w:tcPr>
          <w:p>
            <w:pPr>
              <w:rPr>
                <w:rFonts w:hint="eastAsia" w:ascii="宋体" w:hAnsi="宋体" w:eastAsia="宋体"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vAlign w:val="center"/>
          </w:tcPr>
          <w:p>
            <w:pPr>
              <w:rPr>
                <w:rFonts w:hint="eastAsia" w:ascii="宋体" w:hAnsi="宋体" w:eastAsia="宋体" w:cs="仿宋"/>
                <w:sz w:val="24"/>
                <w:szCs w:val="24"/>
              </w:rPr>
            </w:pPr>
            <w:r>
              <w:rPr>
                <w:rFonts w:hint="eastAsia" w:ascii="宋体" w:hAnsi="宋体" w:eastAsia="宋体" w:cs="仿宋"/>
                <w:sz w:val="24"/>
                <w:szCs w:val="24"/>
              </w:rPr>
              <w:t>备    注</w:t>
            </w:r>
          </w:p>
        </w:tc>
        <w:tc>
          <w:tcPr>
            <w:tcW w:w="6840" w:type="dxa"/>
            <w:vAlign w:val="center"/>
          </w:tcPr>
          <w:p>
            <w:pPr>
              <w:rPr>
                <w:rFonts w:hint="eastAsia" w:ascii="宋体" w:hAnsi="宋体" w:eastAsia="宋体" w:cs="仿宋"/>
                <w:sz w:val="24"/>
                <w:szCs w:val="24"/>
              </w:rPr>
            </w:pPr>
          </w:p>
        </w:tc>
      </w:tr>
    </w:tbl>
    <w:p>
      <w:pPr>
        <w:rPr>
          <w:rFonts w:ascii="宋体" w:hAnsi="宋体" w:eastAsia="宋体"/>
        </w:rPr>
      </w:pPr>
    </w:p>
    <w:p>
      <w:pPr>
        <w:pStyle w:val="18"/>
        <w:rPr>
          <w:rFonts w:ascii="宋体" w:hAnsi="宋体" w:eastAsia="宋体"/>
        </w:rPr>
      </w:pPr>
    </w:p>
    <w:p>
      <w:pPr>
        <w:pStyle w:val="18"/>
        <w:rPr>
          <w:rFonts w:ascii="宋体" w:hAnsi="宋体" w:eastAsia="宋体"/>
        </w:rPr>
      </w:pPr>
    </w:p>
    <w:p>
      <w:pPr>
        <w:pStyle w:val="18"/>
        <w:rPr>
          <w:rFonts w:ascii="宋体" w:hAnsi="宋体" w:eastAsia="宋体"/>
        </w:rPr>
      </w:pPr>
    </w:p>
    <w:p>
      <w:pPr>
        <w:pStyle w:val="18"/>
        <w:rPr>
          <w:rFonts w:ascii="宋体" w:hAnsi="宋体" w:eastAsia="宋体"/>
        </w:rPr>
      </w:pPr>
    </w:p>
    <w:p>
      <w:pPr>
        <w:pStyle w:val="18"/>
        <w:rPr>
          <w:rFonts w:ascii="宋体" w:hAnsi="宋体" w:eastAsia="宋体"/>
        </w:rPr>
      </w:pPr>
    </w:p>
    <w:p>
      <w:pPr>
        <w:adjustRightInd w:val="0"/>
        <w:snapToGrid w:val="0"/>
        <w:spacing w:line="276" w:lineRule="auto"/>
        <w:rPr>
          <w:rFonts w:ascii="宋体" w:hAnsi="宋体" w:eastAsia="宋体" w:cs="华文仿宋"/>
          <w:sz w:val="24"/>
        </w:rPr>
      </w:pPr>
      <w:r>
        <w:rPr>
          <w:rFonts w:hint="eastAsia" w:ascii="宋体" w:hAnsi="宋体" w:eastAsia="宋体" w:cs="华文仿宋"/>
          <w:sz w:val="24"/>
        </w:rPr>
        <w:t>申请人名称</w:t>
      </w:r>
      <w:r>
        <w:rPr>
          <w:rFonts w:hint="eastAsia" w:ascii="宋体" w:hAnsi="宋体" w:eastAsia="宋体" w:cs="华文仿宋"/>
          <w:color w:val="000000"/>
          <w:kern w:val="0"/>
          <w:sz w:val="24"/>
        </w:rPr>
        <w:t>（加盖公章）</w:t>
      </w:r>
      <w:r>
        <w:rPr>
          <w:rFonts w:hint="eastAsia" w:ascii="宋体" w:hAnsi="宋体" w:eastAsia="宋体" w:cs="华文仿宋"/>
          <w:sz w:val="24"/>
        </w:rPr>
        <w:t>：</w:t>
      </w:r>
    </w:p>
    <w:p>
      <w:pPr>
        <w:jc w:val="left"/>
        <w:rPr>
          <w:rFonts w:ascii="宋体" w:hAnsi="宋体" w:eastAsia="宋体"/>
          <w:sz w:val="24"/>
        </w:rPr>
      </w:pPr>
      <w:r>
        <w:rPr>
          <w:rFonts w:hint="eastAsia" w:ascii="宋体" w:hAnsi="宋体" w:eastAsia="宋体"/>
          <w:sz w:val="24"/>
        </w:rPr>
        <w:t>法定代表人/单位负责人或授权代表（签字或加盖个人印章）：XXXX</w:t>
      </w:r>
    </w:p>
    <w:p>
      <w:pPr>
        <w:pStyle w:val="9"/>
        <w:rPr>
          <w:rFonts w:ascii="宋体" w:hAnsi="宋体" w:eastAsia="宋体"/>
          <w:sz w:val="24"/>
        </w:rPr>
      </w:pPr>
      <w:r>
        <w:rPr>
          <w:rFonts w:hint="eastAsia" w:ascii="宋体" w:hAnsi="宋体" w:eastAsia="宋体"/>
          <w:sz w:val="24"/>
        </w:rPr>
        <w:t>日期：XXXX</w:t>
      </w:r>
    </w:p>
    <w:p>
      <w:pPr>
        <w:rPr>
          <w:rFonts w:ascii="宋体" w:hAnsi="宋体" w:eastAsia="宋体"/>
          <w:sz w:val="24"/>
        </w:rPr>
      </w:pPr>
      <w:r>
        <w:rPr>
          <w:rFonts w:hint="eastAsia" w:ascii="宋体" w:hAnsi="宋体" w:eastAsia="宋体"/>
          <w:sz w:val="24"/>
        </w:rPr>
        <w:br w:type="page"/>
      </w:r>
    </w:p>
    <w:p>
      <w:pPr>
        <w:pStyle w:val="4"/>
        <w:pageBreakBefore/>
        <w:spacing w:line="400" w:lineRule="exact"/>
        <w:jc w:val="center"/>
        <w:rPr>
          <w:rFonts w:ascii="宋体" w:hAnsi="宋体" w:eastAsia="宋体"/>
          <w:bCs w:val="0"/>
          <w:szCs w:val="28"/>
        </w:rPr>
      </w:pPr>
      <w:r>
        <w:rPr>
          <w:rFonts w:hint="eastAsia" w:ascii="宋体" w:hAnsi="宋体" w:eastAsia="宋体"/>
          <w:bCs w:val="0"/>
          <w:szCs w:val="28"/>
        </w:rPr>
        <w:t>九、申请人其他需要补充的资料</w:t>
      </w:r>
    </w:p>
    <w:p>
      <w:pPr>
        <w:ind w:firstLine="562" w:firstLineChars="200"/>
        <w:rPr>
          <w:rFonts w:ascii="宋体" w:hAnsi="宋体" w:eastAsia="宋体"/>
          <w:b/>
          <w:sz w:val="28"/>
          <w:szCs w:val="28"/>
        </w:rPr>
      </w:pPr>
    </w:p>
    <w:p>
      <w:pPr>
        <w:ind w:firstLine="562" w:firstLineChars="200"/>
        <w:rPr>
          <w:rFonts w:ascii="宋体" w:hAnsi="宋体" w:eastAsia="宋体"/>
          <w:b/>
          <w:sz w:val="28"/>
          <w:szCs w:val="28"/>
        </w:rPr>
      </w:pPr>
      <w:r>
        <w:rPr>
          <w:rFonts w:hint="eastAsia" w:ascii="宋体" w:hAnsi="宋体" w:eastAsia="宋体"/>
          <w:b/>
          <w:sz w:val="28"/>
          <w:szCs w:val="28"/>
        </w:rPr>
        <w:t>针对比选文件的要求，申请人认为需要提供的其它资料。例如特殊资格条件证明材料等等</w:t>
      </w:r>
    </w:p>
    <w:p>
      <w:pPr>
        <w:jc w:val="center"/>
        <w:rPr>
          <w:rFonts w:ascii="宋体" w:hAnsi="宋体" w:eastAsia="宋体"/>
          <w:b/>
          <w:sz w:val="28"/>
          <w:szCs w:val="28"/>
        </w:rPr>
      </w:pPr>
    </w:p>
    <w:p>
      <w:pPr>
        <w:jc w:val="center"/>
        <w:rPr>
          <w:rFonts w:ascii="宋体" w:hAnsi="宋体" w:eastAsia="宋体"/>
          <w:b/>
          <w:sz w:val="28"/>
          <w:szCs w:val="28"/>
        </w:rPr>
      </w:pPr>
      <w:r>
        <w:rPr>
          <w:rFonts w:hint="eastAsia" w:ascii="宋体" w:hAnsi="宋体" w:eastAsia="宋体"/>
          <w:b/>
          <w:sz w:val="28"/>
          <w:szCs w:val="28"/>
        </w:rPr>
        <w:t>（格式自拟）</w:t>
      </w:r>
    </w:p>
    <w:p>
      <w:pPr>
        <w:rPr>
          <w:rFonts w:ascii="宋体" w:hAnsi="宋体" w:eastAsia="宋体"/>
        </w:rPr>
      </w:pPr>
      <w:r>
        <w:rPr>
          <w:rFonts w:ascii="宋体" w:hAnsi="宋体" w:eastAsia="宋体"/>
        </w:rPr>
        <w:br w:type="page"/>
      </w:r>
    </w:p>
    <w:p>
      <w:pPr>
        <w:pStyle w:val="3"/>
        <w:numPr>
          <w:ilvl w:val="0"/>
          <w:numId w:val="5"/>
        </w:numPr>
        <w:spacing w:before="0" w:after="0" w:line="240" w:lineRule="auto"/>
        <w:jc w:val="center"/>
        <w:rPr>
          <w:rFonts w:ascii="宋体" w:hAnsi="宋体" w:eastAsia="宋体"/>
          <w:color w:val="000000"/>
          <w:sz w:val="36"/>
          <w:szCs w:val="36"/>
        </w:rPr>
      </w:pPr>
      <w:bookmarkStart w:id="31" w:name="_Toc26179"/>
      <w:bookmarkStart w:id="32" w:name="_Toc31585"/>
      <w:bookmarkStart w:id="33" w:name="_Toc13707"/>
      <w:r>
        <w:rPr>
          <w:rFonts w:hint="eastAsia" w:ascii="宋体" w:hAnsi="宋体" w:eastAsia="宋体"/>
          <w:color w:val="000000"/>
          <w:sz w:val="36"/>
          <w:szCs w:val="36"/>
        </w:rPr>
        <w:t>采购合同条款（草案）</w:t>
      </w:r>
      <w:bookmarkEnd w:id="31"/>
      <w:bookmarkEnd w:id="32"/>
      <w:bookmarkEnd w:id="33"/>
    </w:p>
    <w:p>
      <w:pPr>
        <w:rPr>
          <w:rFonts w:ascii="宋体" w:hAnsi="宋体" w:eastAsia="宋体" w:cs="仿宋"/>
          <w:sz w:val="24"/>
          <w:szCs w:val="24"/>
        </w:rPr>
      </w:pPr>
    </w:p>
    <w:p>
      <w:pPr>
        <w:rPr>
          <w:rFonts w:hint="eastAsia" w:ascii="宋体" w:hAnsi="宋体" w:eastAsia="宋体"/>
          <w:color w:val="000000"/>
          <w:sz w:val="36"/>
          <w:szCs w:val="36"/>
        </w:rPr>
      </w:pPr>
    </w:p>
    <w:p>
      <w:pPr>
        <w:jc w:val="center"/>
        <w:rPr>
          <w:rFonts w:hint="eastAsia" w:ascii="宋体" w:hAnsi="宋体" w:eastAsia="宋体" w:cs="宋体"/>
          <w:b/>
          <w:bCs/>
          <w:sz w:val="52"/>
          <w:szCs w:val="52"/>
        </w:rPr>
      </w:pPr>
      <w:r>
        <w:rPr>
          <w:rFonts w:hint="eastAsia" w:ascii="宋体" w:hAnsi="宋体" w:eastAsia="宋体" w:cs="宋体"/>
          <w:b/>
          <w:bCs/>
          <w:sz w:val="52"/>
          <w:szCs w:val="52"/>
        </w:rPr>
        <w:t>四川铁道职业学院</w:t>
      </w:r>
    </w:p>
    <w:p>
      <w:pPr>
        <w:jc w:val="center"/>
        <w:rPr>
          <w:rFonts w:hint="eastAsia" w:ascii="宋体" w:hAnsi="宋体" w:eastAsia="宋体" w:cs="宋体"/>
          <w:b/>
          <w:bCs/>
          <w:sz w:val="52"/>
          <w:szCs w:val="52"/>
        </w:rPr>
      </w:pPr>
      <w:r>
        <w:rPr>
          <w:rFonts w:hint="eastAsia" w:ascii="宋体" w:hAnsi="宋体" w:eastAsia="宋体" w:cs="宋体"/>
          <w:b/>
          <w:bCs/>
          <w:sz w:val="52"/>
          <w:szCs w:val="52"/>
        </w:rPr>
        <w:t>钳工实训场加固和维修工程</w:t>
      </w:r>
    </w:p>
    <w:p>
      <w:pPr>
        <w:jc w:val="center"/>
        <w:rPr>
          <w:rFonts w:hint="eastAsia" w:ascii="宋体" w:hAnsi="宋体" w:eastAsia="宋体" w:cs="宋体"/>
          <w:b/>
          <w:bCs/>
          <w:sz w:val="52"/>
          <w:szCs w:val="52"/>
        </w:rPr>
      </w:pPr>
    </w:p>
    <w:p>
      <w:pPr>
        <w:jc w:val="center"/>
        <w:rPr>
          <w:rFonts w:hint="eastAsia" w:ascii="宋体" w:hAnsi="宋体" w:eastAsia="宋体" w:cs="宋体"/>
          <w:b/>
          <w:bCs/>
          <w:sz w:val="52"/>
          <w:szCs w:val="52"/>
        </w:rPr>
      </w:pPr>
    </w:p>
    <w:p>
      <w:pPr>
        <w:jc w:val="center"/>
        <w:rPr>
          <w:rFonts w:hint="eastAsia" w:ascii="宋体" w:hAnsi="宋体" w:eastAsia="宋体" w:cs="宋体"/>
          <w:b/>
          <w:bCs/>
          <w:sz w:val="52"/>
          <w:szCs w:val="52"/>
        </w:rPr>
      </w:pPr>
    </w:p>
    <w:p>
      <w:pPr>
        <w:jc w:val="center"/>
        <w:rPr>
          <w:rFonts w:hint="eastAsia" w:ascii="宋体" w:hAnsi="宋体" w:eastAsia="宋体" w:cs="宋体"/>
          <w:b/>
          <w:bCs/>
          <w:sz w:val="52"/>
          <w:szCs w:val="52"/>
        </w:rPr>
      </w:pPr>
      <w:r>
        <w:rPr>
          <w:rFonts w:hint="eastAsia" w:ascii="宋体" w:hAnsi="宋体" w:eastAsia="宋体" w:cs="宋体"/>
          <w:b/>
          <w:bCs/>
          <w:sz w:val="52"/>
          <w:szCs w:val="52"/>
        </w:rPr>
        <w:t>施</w:t>
      </w:r>
      <w:r>
        <w:rPr>
          <w:rFonts w:hint="eastAsia" w:ascii="宋体" w:hAnsi="宋体" w:eastAsia="宋体" w:cs="宋体"/>
          <w:b/>
          <w:bCs/>
          <w:sz w:val="52"/>
          <w:szCs w:val="52"/>
        </w:rPr>
        <w:tab/>
      </w:r>
      <w:r>
        <w:rPr>
          <w:rFonts w:hint="eastAsia" w:ascii="宋体" w:hAnsi="宋体" w:eastAsia="宋体" w:cs="宋体"/>
          <w:b/>
          <w:bCs/>
          <w:sz w:val="52"/>
          <w:szCs w:val="52"/>
        </w:rPr>
        <w:t>工</w:t>
      </w:r>
      <w:r>
        <w:rPr>
          <w:rFonts w:hint="eastAsia" w:ascii="宋体" w:hAnsi="宋体" w:eastAsia="宋体" w:cs="宋体"/>
          <w:b/>
          <w:bCs/>
          <w:sz w:val="52"/>
          <w:szCs w:val="52"/>
        </w:rPr>
        <w:tab/>
      </w:r>
      <w:r>
        <w:rPr>
          <w:rFonts w:hint="eastAsia" w:ascii="宋体" w:hAnsi="宋体" w:eastAsia="宋体" w:cs="宋体"/>
          <w:b/>
          <w:bCs/>
          <w:sz w:val="52"/>
          <w:szCs w:val="52"/>
        </w:rPr>
        <w:t>合</w:t>
      </w:r>
      <w:r>
        <w:rPr>
          <w:rFonts w:hint="eastAsia" w:ascii="宋体" w:hAnsi="宋体" w:eastAsia="宋体" w:cs="宋体"/>
          <w:b/>
          <w:bCs/>
          <w:sz w:val="52"/>
          <w:szCs w:val="52"/>
        </w:rPr>
        <w:tab/>
      </w:r>
      <w:r>
        <w:rPr>
          <w:rFonts w:hint="eastAsia" w:ascii="宋体" w:hAnsi="宋体" w:eastAsia="宋体" w:cs="宋体"/>
          <w:b/>
          <w:bCs/>
          <w:sz w:val="52"/>
          <w:szCs w:val="52"/>
        </w:rPr>
        <w:t>同</w:t>
      </w:r>
    </w:p>
    <w:p>
      <w:pPr>
        <w:jc w:val="center"/>
        <w:rPr>
          <w:rFonts w:hint="eastAsia" w:ascii="宋体" w:hAnsi="宋体" w:eastAsia="宋体" w:cs="宋体"/>
          <w:b/>
          <w:bCs/>
          <w:sz w:val="52"/>
          <w:szCs w:val="52"/>
        </w:rPr>
      </w:pPr>
    </w:p>
    <w:p>
      <w:pPr>
        <w:jc w:val="center"/>
        <w:rPr>
          <w:rFonts w:hint="eastAsia" w:ascii="宋体" w:hAnsi="宋体" w:eastAsia="宋体" w:cs="宋体"/>
          <w:b/>
          <w:bCs/>
          <w:sz w:val="52"/>
          <w:szCs w:val="52"/>
        </w:rPr>
      </w:pPr>
    </w:p>
    <w:p>
      <w:pPr>
        <w:jc w:val="center"/>
        <w:rPr>
          <w:rFonts w:hint="eastAsia" w:ascii="宋体" w:hAnsi="宋体" w:eastAsia="宋体" w:cs="宋体"/>
          <w:b/>
          <w:bCs/>
          <w:sz w:val="30"/>
          <w:szCs w:val="30"/>
        </w:rPr>
      </w:pP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宋体" w:hAnsi="宋体" w:eastAsia="宋体" w:cs="宋体"/>
          <w:b/>
          <w:bCs/>
          <w:sz w:val="30"/>
          <w:szCs w:val="30"/>
        </w:rPr>
      </w:pPr>
      <w:r>
        <w:rPr>
          <w:rFonts w:hint="eastAsia" w:ascii="宋体" w:hAnsi="宋体" w:eastAsia="宋体" w:cs="宋体"/>
          <w:b/>
          <w:bCs/>
          <w:sz w:val="30"/>
          <w:szCs w:val="30"/>
        </w:rPr>
        <w:t>采购编号：</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宋体" w:hAnsi="宋体" w:eastAsia="宋体" w:cs="宋体"/>
          <w:b/>
          <w:bCs/>
          <w:sz w:val="30"/>
          <w:szCs w:val="30"/>
        </w:rPr>
      </w:pPr>
      <w:r>
        <w:rPr>
          <w:rFonts w:hint="eastAsia" w:ascii="宋体" w:hAnsi="宋体" w:eastAsia="宋体" w:cs="宋体"/>
          <w:b/>
          <w:bCs/>
          <w:sz w:val="30"/>
          <w:szCs w:val="30"/>
        </w:rPr>
        <w:t>采购人：</w:t>
      </w:r>
      <w:r>
        <w:rPr>
          <w:rFonts w:hint="eastAsia" w:ascii="宋体" w:hAnsi="宋体" w:eastAsia="宋体" w:cs="宋体"/>
          <w:b/>
          <w:bCs/>
          <w:sz w:val="30"/>
          <w:szCs w:val="30"/>
        </w:rPr>
        <w:tab/>
      </w:r>
      <w:r>
        <w:rPr>
          <w:rFonts w:hint="eastAsia" w:ascii="宋体" w:hAnsi="宋体" w:eastAsia="宋体" w:cs="宋体"/>
          <w:b/>
          <w:bCs/>
          <w:sz w:val="30"/>
          <w:szCs w:val="30"/>
        </w:rPr>
        <w:t>四川铁道职业学院</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default" w:ascii="宋体" w:hAnsi="宋体" w:eastAsia="宋体" w:cs="宋体"/>
          <w:b/>
          <w:bCs/>
          <w:sz w:val="30"/>
          <w:szCs w:val="30"/>
          <w:lang w:val="en-US" w:eastAsia="zh-CN"/>
        </w:rPr>
      </w:pPr>
      <w:r>
        <w:rPr>
          <w:rFonts w:hint="eastAsia" w:ascii="宋体" w:hAnsi="宋体" w:eastAsia="宋体" w:cs="宋体"/>
          <w:b/>
          <w:bCs/>
          <w:sz w:val="30"/>
          <w:szCs w:val="30"/>
        </w:rPr>
        <w:t>供应商 ：</w:t>
      </w:r>
    </w:p>
    <w:p>
      <w:pPr>
        <w:keepNext w:val="0"/>
        <w:keepLines w:val="0"/>
        <w:pageBreakBefore w:val="0"/>
        <w:widowControl w:val="0"/>
        <w:kinsoku/>
        <w:wordWrap/>
        <w:overflowPunct/>
        <w:topLinePunct w:val="0"/>
        <w:autoSpaceDE/>
        <w:autoSpaceDN/>
        <w:bidi w:val="0"/>
        <w:adjustRightInd/>
        <w:snapToGrid/>
        <w:ind w:firstLine="602" w:firstLineChars="200"/>
        <w:textAlignment w:val="auto"/>
        <w:rPr>
          <w:rFonts w:hint="eastAsia" w:ascii="宋体" w:hAnsi="宋体" w:eastAsia="宋体" w:cs="宋体"/>
          <w:b/>
          <w:bCs/>
          <w:sz w:val="30"/>
          <w:szCs w:val="30"/>
        </w:rPr>
      </w:pPr>
      <w:r>
        <w:rPr>
          <w:rFonts w:hint="eastAsia" w:ascii="宋体" w:hAnsi="宋体" w:eastAsia="宋体" w:cs="宋体"/>
          <w:b/>
          <w:bCs/>
          <w:sz w:val="30"/>
          <w:szCs w:val="30"/>
        </w:rPr>
        <w:t>签订日期 ：2023 年月</w:t>
      </w:r>
    </w:p>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第一节  合同协议书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 xml:space="preserve">采购人（甲方）:四川铁道职业学院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供应商（乙方）: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依照《中华人民共和国民法典》及其他有关法律、行政法规，按照学校</w:t>
      </w:r>
      <w:r>
        <w:rPr>
          <w:rFonts w:hint="eastAsia" w:ascii="宋体" w:hAnsi="宋体" w:eastAsia="宋体" w:cs="宋体"/>
          <w:sz w:val="28"/>
          <w:szCs w:val="28"/>
          <w:lang w:val="en-US" w:eastAsia="zh-CN"/>
        </w:rPr>
        <w:t>比选文件</w:t>
      </w:r>
      <w:r>
        <w:rPr>
          <w:rFonts w:hint="eastAsia" w:ascii="宋体" w:hAnsi="宋体" w:eastAsia="宋体" w:cs="宋体"/>
          <w:sz w:val="28"/>
          <w:szCs w:val="28"/>
        </w:rPr>
        <w:t>，遵循平等、自愿、公平和诚实守信的原则，双方就本工程施工事项协商一致，订立本合同。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一、工程概况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工程名称：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工程地址：四川成都郫都区安德街道彭温路399号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采购项目编号：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资金来源：财政拨款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二、工程承包范围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三、合同工期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开工日期：2023年</w:t>
      </w:r>
      <w:r>
        <w:rPr>
          <w:rFonts w:hint="eastAsia" w:ascii="宋体" w:hAnsi="宋体" w:eastAsia="宋体" w:cs="宋体"/>
          <w:sz w:val="28"/>
          <w:szCs w:val="28"/>
          <w:lang w:val="en-US" w:eastAsia="zh-CN"/>
        </w:rPr>
        <w:t>11</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竣工日期：2023年</w:t>
      </w:r>
      <w:r>
        <w:rPr>
          <w:rFonts w:hint="eastAsia" w:ascii="宋体" w:hAnsi="宋体" w:eastAsia="宋体" w:cs="宋体"/>
          <w:sz w:val="28"/>
          <w:szCs w:val="28"/>
          <w:lang w:val="en-US" w:eastAsia="zh-CN"/>
        </w:rPr>
        <w:t>11</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合同工期总日历天数：日历天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四、质量标准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工程质量标准：达到国家及地方现行工程质量验收合格标准。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五、合同价款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本合同为固定单价合同。合同金额：￥</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元（大写：）。本合同施行价税合一，本合同项下所有税款约定由乙方负责统一按照国家规定缴纳。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六、组成合同的文件及解释顺序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1.响应文件；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2.本施工合同协议书；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3.成交通知书；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4.专用合同条款；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5.通用合同条款；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6.经双方确认进入合同的其它文件。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七、项目款支付及结算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1.履约保证金：合同签订后3日内，供应商支付合同价款的3%作为履约保证金￥元（大写：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2.预付款：合同生效后经乙方提出书面申请并提供符合甲方要求的正式发票，甲方确认后于15个日历天内预付合同价款的40%，即￥元（大写：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3.工程项目全部完工由甲方组织初步竣工验收合格，乙方提供相应的正式发票后15个日历天内，支付合同价款的50%；即￥元（ 大写：）；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4.审核结算后15个日历天内，按照审核结算金额支付剩余价款。履约保证金在结算完成后转为质量保证金，在缺陷责任期满后15个工作日内无息退还。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.由于乙方原因造成发票不可用的，由乙方负责由此产生的损失，同时甲方有权相应顺延后续款项支付。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八、维修和质保期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乙方向甲方承诺按照合同约定施工、竣工并在质量保修期内承担工程质量保修责任。工程竣工验收合格并交付甲方后，乙方的履约保证金自动转为质保金。本工程质保期详见工程质量保修书（从</w:t>
      </w:r>
      <w:ins w:id="0" w:author="车干君" w:date="2023-08-25T14:31:25Z">
        <w:r>
          <w:rPr>
            <w:rFonts w:hint="eastAsia" w:ascii="宋体" w:hAnsi="宋体" w:eastAsia="宋体" w:cs="宋体"/>
            <w:sz w:val="28"/>
            <w:szCs w:val="28"/>
            <w:lang w:eastAsia="zh-CN"/>
          </w:rPr>
          <w:t>工程</w:t>
        </w:r>
      </w:ins>
      <w:r>
        <w:rPr>
          <w:rFonts w:hint="eastAsia" w:ascii="宋体" w:hAnsi="宋体" w:eastAsia="宋体" w:cs="宋体"/>
          <w:sz w:val="28"/>
          <w:szCs w:val="28"/>
        </w:rPr>
        <w:t>整体竣工验收合格交付之日起计算），质保金在质保期缺陷责任期满后且无任何质量问题的15个工作日内由甲方无息退还。属于本工程质量原因造成质量问题均应免费修复，且实施相关修复或补救所发生的一切费用由乙方全额承担；非本工程质量原因造成质量问题，由施工单位负责维修，费用由责任方承担。对本工程质量发生争议的，可由双方协商聘请区域内质量监督部门进行鉴定，鉴定费用由乙方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九、违约责任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1.乙方在质保期内未履行保修义务，甲方有权使用质保金委托其他单位施工，同时要求乙方赔偿因此造成的全部损失并追究其法律责任。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2.乙方违约逾期竣工应承担的违约责任：每延误工期一天，违约金为人民币500元，最高不超过合同总价的10%。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3.乙方承担的工程质量未达到合同约定的标准应承担的违约责任：未达质量标准的，乙方进行返工、整改，直至达到标准，造成的经济损失乙方自行承担</w:t>
      </w:r>
      <w:ins w:id="1" w:author="车干君" w:date="2023-08-25T15:01:09Z">
        <w:r>
          <w:rPr>
            <w:rFonts w:hint="eastAsia" w:ascii="宋体" w:hAnsi="宋体" w:eastAsia="宋体" w:cs="宋体"/>
            <w:sz w:val="28"/>
            <w:szCs w:val="28"/>
            <w:lang w:eastAsia="zh-CN"/>
          </w:rPr>
          <w:t>，</w:t>
        </w:r>
      </w:ins>
      <w:ins w:id="2" w:author="车干君" w:date="2023-08-25T15:01:12Z">
        <w:r>
          <w:rPr>
            <w:rFonts w:hint="eastAsia" w:ascii="宋体" w:hAnsi="宋体" w:eastAsia="宋体" w:cs="宋体"/>
            <w:sz w:val="28"/>
            <w:szCs w:val="28"/>
            <w:lang w:val="en-US" w:eastAsia="zh-CN"/>
          </w:rPr>
          <w:t>给甲方</w:t>
        </w:r>
      </w:ins>
      <w:ins w:id="3" w:author="车干君" w:date="2023-08-25T15:01:13Z">
        <w:r>
          <w:rPr>
            <w:rFonts w:hint="eastAsia" w:ascii="宋体" w:hAnsi="宋体" w:eastAsia="宋体" w:cs="宋体"/>
            <w:sz w:val="28"/>
            <w:szCs w:val="28"/>
            <w:lang w:val="en-US" w:eastAsia="zh-CN"/>
          </w:rPr>
          <w:t>造成损失</w:t>
        </w:r>
      </w:ins>
      <w:ins w:id="4" w:author="车干君" w:date="2023-08-25T15:01:14Z">
        <w:r>
          <w:rPr>
            <w:rFonts w:hint="eastAsia" w:ascii="宋体" w:hAnsi="宋体" w:eastAsia="宋体" w:cs="宋体"/>
            <w:sz w:val="28"/>
            <w:szCs w:val="28"/>
            <w:lang w:val="en-US" w:eastAsia="zh-CN"/>
          </w:rPr>
          <w:t>的，</w:t>
        </w:r>
      </w:ins>
      <w:ins w:id="5" w:author="车干君" w:date="2023-08-25T15:01:16Z">
        <w:r>
          <w:rPr>
            <w:rFonts w:hint="eastAsia" w:ascii="宋体" w:hAnsi="宋体" w:eastAsia="宋体" w:cs="宋体"/>
            <w:sz w:val="28"/>
            <w:szCs w:val="28"/>
            <w:lang w:val="en-US" w:eastAsia="zh-CN"/>
          </w:rPr>
          <w:t>乙方</w:t>
        </w:r>
      </w:ins>
      <w:ins w:id="6" w:author="车干君" w:date="2023-08-25T15:01:18Z">
        <w:r>
          <w:rPr>
            <w:rFonts w:hint="eastAsia" w:ascii="宋体" w:hAnsi="宋体" w:eastAsia="宋体" w:cs="宋体"/>
            <w:sz w:val="28"/>
            <w:szCs w:val="28"/>
            <w:lang w:val="en-US" w:eastAsia="zh-CN"/>
          </w:rPr>
          <w:t>应当</w:t>
        </w:r>
      </w:ins>
      <w:ins w:id="7" w:author="车干君" w:date="2023-08-25T15:01:22Z">
        <w:r>
          <w:rPr>
            <w:rFonts w:hint="eastAsia" w:ascii="宋体" w:hAnsi="宋体" w:eastAsia="宋体" w:cs="宋体"/>
            <w:sz w:val="28"/>
            <w:szCs w:val="28"/>
            <w:lang w:val="en-US" w:eastAsia="zh-CN"/>
          </w:rPr>
          <w:t>予以</w:t>
        </w:r>
      </w:ins>
      <w:ins w:id="8" w:author="车干君" w:date="2023-08-25T15:01:23Z">
        <w:r>
          <w:rPr>
            <w:rFonts w:hint="eastAsia" w:ascii="宋体" w:hAnsi="宋体" w:eastAsia="宋体" w:cs="宋体"/>
            <w:sz w:val="28"/>
            <w:szCs w:val="28"/>
            <w:lang w:val="en-US" w:eastAsia="zh-CN"/>
          </w:rPr>
          <w:t>赔偿</w:t>
        </w:r>
      </w:ins>
      <w:r>
        <w:rPr>
          <w:rFonts w:hint="eastAsia" w:ascii="宋体" w:hAnsi="宋体" w:eastAsia="宋体" w:cs="宋体"/>
          <w:sz w:val="28"/>
          <w:szCs w:val="28"/>
        </w:rPr>
        <w:t>。两次返工、整改仍不能达到质量验收规范要求标准的，甲方有权拒绝支付该清单项目费用，已支付的费用乙方应当退还，且在结算中不予计取。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4.在施工过程中均严格按照相关规范、规定进行施工及组织验收，上一道工序验收合格后方可进行下道工序，同时材料必须先报审合格后方可进场，到场材料须通过双方查验合格后方可使用。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工程交付使用后，若出现质量问题，乙方应接通知后24小时内进行维修，并在采购人规定时间内维修完毕。如采购人通知乙方维修事项后24小时内未到现场，采购人将自行委托第三方维修，维修费用从乙方的质量保证金中扣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6.双方约定的乙方的其他违约责任：乙方必须按本合同通用条款和专用条款约定的事项认真履行，如违约必须承担因此而造成的所有损失和政治、经济、法律责任。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施工过程中和竣工后，因乙方原因发生的租赁、材料款、劳资纠纷和安全质量事故，其责任和所造成的损失均由乙方全部承担，甲方可配合处理，但费用和损失仍由乙方承担。如甲方被诉承担相应责任后，甲方有权向乙方追偿，其费用由乙方负责清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因乙方违约导致本合同解除后，乙方应于10个日历天内退场。因未及时退场而造成的一切损失均与甲方无关，乙方未及时退场给甲方造成损失的，甲方有权强制退场，同时乙方还应对由此给甲方造成的损失承担赔偿责任。如本工程项目提前终止的，乙方不得免除保修责任，已完工程量计价由甲乙双方协商确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如因乙方违约导致甲方以任何形式主张自己合法权利的，乙方应当承担甲方因此发生的全部费用（包括但不限于诉讼费、公证费、公告费、仲裁费、律师费、财产保全费、差旅费、执行费、评估费、拍卖费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10.乙方应当保证在工程项目竣工交付前具备法律或行政法规要求的相应资质和执照证件，如在施工过程中被主管部门作出吊销执照证照、停业等处罚措施的，甲方有权解除合同，并由乙方承担相应损失。</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十、本协议书中有关词语含义与本合同《通用条款》中的定义相同。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十一、本合同一式陆份，采购人肆份，供应商贰份，具有同等法律效力。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十二、本工程《安全生产合同》《廉政合同》《工程质量保修书》，由甲乙双方共同签署并遵守，作为本施工合同附件，其有效期限至保修期满。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十三、在履行本合同过程中如发生争议或其他未尽事宜，由双方协商解决；协商不成的，由成都仲裁委员会仲裁解决。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四、双方确认在本合同项下的有关联系地址、电话号码或开户信息等明确有效。地址为本协议有效通讯地址，将作为各方通知、信件、法律文书等一切书面文件的送达地址，若需变更，应当3日内将变更的地址书面通知对方，否则未通知方承担相应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十五、合同生效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合同订立时间：2023年月日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合同订立地点：四川省成都市郫都区安德街道彭温路399号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本合同双方约定，经甲方、乙方签字、盖章后生效。</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tbl>
      <w:tblPr>
        <w:tblStyle w:val="20"/>
        <w:tblW w:w="91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94"/>
        <w:gridCol w:w="49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9"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rPr>
              <w:t>采购人：</w:t>
            </w:r>
            <w:r>
              <w:rPr>
                <w:rFonts w:hint="eastAsia" w:ascii="宋体" w:hAnsi="宋体" w:eastAsia="宋体" w:cs="宋体"/>
                <w:sz w:val="28"/>
                <w:szCs w:val="28"/>
                <w:lang w:val="en-US"/>
              </w:rPr>
              <w:t>四川铁道职业学院</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法定代表人：</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授权代表：</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供应商：</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 xml:space="preserve">法定代表人：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rPr>
              <w:t>授权代表：</w:t>
            </w:r>
            <w:r>
              <w:rPr>
                <w:rFonts w:hint="eastAsia" w:ascii="宋体" w:hAnsi="宋体" w:eastAsia="宋体" w:cs="宋体"/>
                <w:sz w:val="28"/>
                <w:szCs w:val="28"/>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6"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地址：四川省成都市郫都区安</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德街道彭温路399号</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lang w:val="en-US"/>
              </w:rPr>
            </w:pPr>
            <w:r>
              <w:rPr>
                <w:rFonts w:hint="eastAsia" w:ascii="宋体" w:hAnsi="宋体" w:eastAsia="宋体" w:cs="宋体"/>
                <w:sz w:val="28"/>
                <w:szCs w:val="28"/>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4"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开户银行：建设郫都支行</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账号：51001597208051513002</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开户银行：</w:t>
            </w:r>
            <w:bookmarkStart w:id="34" w:name="OLE_LINK3"/>
          </w:p>
          <w:bookmarkEnd w:id="34"/>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纳税务人识别码：125100003458067479</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 xml:space="preserve">纳税务人识别码：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电话：</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传真：</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电话：</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1" w:hRule="atLeast"/>
        </w:trPr>
        <w:tc>
          <w:tcPr>
            <w:tcW w:w="4194"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签约日期：202</w:t>
            </w:r>
            <w:r>
              <w:rPr>
                <w:rFonts w:hint="eastAsia" w:ascii="宋体" w:hAnsi="宋体" w:eastAsia="宋体" w:cs="宋体"/>
                <w:sz w:val="28"/>
                <w:szCs w:val="28"/>
                <w:lang w:val="en-US"/>
              </w:rPr>
              <w:t>3</w:t>
            </w:r>
            <w:r>
              <w:rPr>
                <w:rFonts w:hint="eastAsia" w:ascii="宋体" w:hAnsi="宋体" w:eastAsia="宋体" w:cs="宋体"/>
                <w:sz w:val="28"/>
                <w:szCs w:val="28"/>
              </w:rPr>
              <w:t>年月日</w:t>
            </w:r>
          </w:p>
        </w:tc>
        <w:tc>
          <w:tcPr>
            <w:tcW w:w="4979" w:type="dxa"/>
            <w:tcBorders>
              <w:tl2br w:val="nil"/>
              <w:tr2bl w:val="nil"/>
            </w:tcBorders>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签约日期：202</w:t>
            </w:r>
            <w:r>
              <w:rPr>
                <w:rFonts w:hint="eastAsia" w:ascii="宋体" w:hAnsi="宋体" w:eastAsia="宋体" w:cs="宋体"/>
                <w:sz w:val="28"/>
                <w:szCs w:val="28"/>
                <w:lang w:val="en-US"/>
              </w:rPr>
              <w:t>3</w:t>
            </w:r>
            <w:r>
              <w:rPr>
                <w:rFonts w:hint="eastAsia" w:ascii="宋体" w:hAnsi="宋体" w:eastAsia="宋体" w:cs="宋体"/>
                <w:sz w:val="28"/>
                <w:szCs w:val="28"/>
              </w:rPr>
              <w:t>年月日</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第二节  通用合同条款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本工程通用合同条款内容详见中华人民共和国《标准施工招标文件》通用条款的内容</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第三节  专用合同条款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一、一般约定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(一)有关合同双方的词语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1.甲方：四川铁道职业学院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（二）语言文字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执行通用条款。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（三）法律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适用法律和法规：《中华人民共和国民法典》和《中华人民共和国建筑法》《建设工程质量管理条例》（国务院令第279号）、《建筑工程施工发包与承包计价管理办法》（住房和城乡建设部令第16号）及《四川省建筑管理条例》（四川省人大常委会公告第83号）、《建设工程安全生产管理条例》（国务院令第393号）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2.适用标准、规范的名称：按国家及地方的现行适用标准和规范。</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（四）合同协议书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除法律另有规定或合同另有约定外，甲方和乙方的法定代表人或其委托代理人在合同协议书上签字并盖单位章后，合同生效。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二、甲方的任务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（一）现场代表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姓名：</w:t>
      </w:r>
      <w:r>
        <w:rPr>
          <w:rFonts w:hint="eastAsia" w:ascii="宋体" w:hAnsi="宋体" w:eastAsia="宋体" w:cs="宋体"/>
          <w:sz w:val="28"/>
          <w:szCs w:val="28"/>
          <w:lang w:val="en-US" w:eastAsia="zh-CN"/>
        </w:rPr>
        <w:t>陈朝术</w:t>
      </w:r>
      <w:r>
        <w:rPr>
          <w:rFonts w:hint="eastAsia" w:ascii="宋体" w:hAnsi="宋体" w:eastAsia="宋体" w:cs="宋体"/>
          <w:sz w:val="28"/>
          <w:szCs w:val="28"/>
        </w:rPr>
        <w:t>，联系电话：</w:t>
      </w:r>
      <w:r>
        <w:rPr>
          <w:rFonts w:hint="eastAsia" w:ascii="宋体" w:hAnsi="宋体" w:eastAsia="宋体" w:cs="宋体"/>
          <w:sz w:val="28"/>
          <w:szCs w:val="28"/>
          <w:lang w:val="en-US" w:eastAsia="zh-CN"/>
        </w:rPr>
        <w:t>13880546950</w:t>
      </w:r>
      <w:r>
        <w:rPr>
          <w:rFonts w:hint="eastAsia" w:ascii="宋体" w:hAnsi="宋体" w:eastAsia="宋体" w:cs="宋体"/>
          <w:sz w:val="28"/>
          <w:szCs w:val="28"/>
        </w:rPr>
        <w:t>，负责施工现场的投资、质量、安全、工期控制以及合同等信息管理，对施工现场协调管理和技术监督。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（二）其他任务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1.将施工所需的水、电、电讯线路接至施工场地的时间、地点和供应要求：甲方提供接口，由乙方自行接入施工现场。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2.施工场地与公共道路的通道开通时间和要求：公共道路签约时已满足施工要求，施工场地情况由甲乙双方现场确定。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3.由甲方办理的施工所需证件、批件的名称和完成时间：根据需要，甲方配合乙方完成相关手续的办理。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4.图纸会审和设计交底时间：开工前由甲方组织监理单位和乙方进行技术交底工作。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协调处理施工场地周围地下管线和邻近建筑物、构筑物（含文物保护建筑）、古树名木的保护工作：乙方进场后，在施工期间所遇到的施工现场内及其周围的地下管线、建筑物、构筑物（含文物保护建筑）、古树名木等应及时向甲方报告，由甲方出面协调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三、监理人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监理人的职责和权力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本项工程的投资控制、质量控制、安全控制、工期控制、合同管理、信息管理。工程计量的签证均须监理工程师参与。监理单位、监理工程师的任何行为经甲方认可方为有效。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（一）乙方的一般义务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1.工程的维护和照管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工程的看管守护：乙方应在竣工验收完成且达到本节第十一条规定的移交条件后，负责向甲方办理工程移交；在工程正式移交前，乙方应负责看管守护工程。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2.其他义务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(1)将施工所需的水、电、电讯线路接至施工场地的时间、地点和供应要求：乙方自行负责协调解决（费用、接入点等），甲方予以配合。水电费用由乙方自行承担。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(2)应提供计划、报表的名称及完成时间：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(3)承担施工安全保卫工作及非夜间施工照明的责任和要求：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按照有关施工安全生产的规定，做好有效地施工安全保证措施和保护工作，加强施工现场看守警卫和电器使用监督控制以及进出通道、相邻建筑、道路等安全防护措施。针对本项目涉及的道路为在用，进出人员较多、建筑内堆放有各类厨灶设备等贵重物品，乙方须充分考虑并在施工组织方案中予以明确，加强施工人员的组织管理，确保尽可能减少对正常教育教学秩序的影响，确保师生人身财产安全和学校财产安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(4)需乙方办理的有关施工场地交通、环卫和施工噪声管理等手续：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乙方自行按有关城市管理部门规定执行，费用已包含在本合同协议书的签约合同价中。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(5)已完工程成品保护的特殊要求及费用承担：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在工程验收移交前由乙方自行负责，费用已包含在本合同协议书的签约合同价中。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(6)施工场地周围地下管线和邻近建筑物、构筑物（含文物保护建筑）、古树名木的保护要求及费用承担：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乙方按照有关规定做好保护工作，保护时所发生的费用由甲方承担。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(7)施工场地清洁卫生的要求：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按照政府有关安全文明施工管理条例执行，施工现场做到卫生整洁、文明施工，达到成都市有关环卫、城管等管理要求。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(8)双方约定乙方应做的其他工作：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a.施工打围需符合甲方的要求；临时设施应按甲方要求统一位置、统一标识搭设；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b.临时设施的搭设需符合行政主管部门的有关规定；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c.由施工不当造成的施工质量问题引起的一切后果、责任均由乙方承担；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d.其它未尽事宜另行协商确定。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（二）履约担保</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乙方应在合同签订前向甲方缴纳合同总价3%（￥元）的履约保证金，采取转账方式支付；项目验收合格后，履约保证金自动转为项目质保金。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（三）分包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本工程甲方同意乙方分包的工程：无。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（四）乙方项目经理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乙方项目经理姓名： ，身份证号码：</w:t>
      </w:r>
      <w:r>
        <w:rPr>
          <w:rFonts w:hint="eastAsia" w:ascii="宋体" w:hAnsi="宋体" w:eastAsia="宋体" w:cs="宋体"/>
          <w:sz w:val="28"/>
          <w:szCs w:val="28"/>
          <w:lang w:val="en-US" w:eastAsia="zh-CN"/>
        </w:rPr>
        <w:t>，</w:t>
      </w:r>
      <w:r>
        <w:rPr>
          <w:rFonts w:hint="eastAsia" w:ascii="宋体" w:hAnsi="宋体" w:eastAsia="宋体" w:cs="宋体"/>
          <w:sz w:val="28"/>
          <w:szCs w:val="28"/>
        </w:rPr>
        <w:t>联系电话：</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项目经理的职权：项目经理按采购人认可的施工组织设计（施工方案）和工程师依据合同发出的指令组织施工，并负责本工程直接相关的事项如现场签证、价款变动等。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凡</w:t>
      </w:r>
      <w:r>
        <w:rPr>
          <w:rFonts w:hint="eastAsia" w:ascii="宋体" w:hAnsi="宋体" w:eastAsia="宋体" w:cs="宋体"/>
          <w:sz w:val="28"/>
          <w:szCs w:val="28"/>
          <w:lang w:val="en-US" w:eastAsia="zh-CN"/>
        </w:rPr>
        <w:t>比选</w:t>
      </w:r>
      <w:r>
        <w:rPr>
          <w:rFonts w:hint="eastAsia" w:ascii="宋体" w:hAnsi="宋体" w:eastAsia="宋体" w:cs="宋体"/>
          <w:sz w:val="28"/>
          <w:szCs w:val="28"/>
        </w:rPr>
        <w:t>文件未明确可以分包的，甲方不同意乙方进行任何形式的分包，更不得强迫乙方分包。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乙方不能变更或以“执行经理”等名义变相变更项目经理,否则视为违约。对于工程现场重要事项的商谈和文件签署，由甲方现场代表和项目经理参与实施才被认为有效。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五、材料和工程设备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（一）乙方提供的材料和工程设备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1.乙方采购的各项材料和工程设备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（1）清单外增加的材料，乙方在拟投料前，将其质量、品牌、价格报甲方书面认质认价。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（2）所有材料均应符合设计和国家颁布的质量检验及验收规范要求，并按规定向监理工程师和甲方提供材质合格证书和检验合格证。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（二）甲方提供的材料和工程设备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甲方提供的材料和工程设备的约定：无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六、施工设备和临时设施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七、交通运输</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（一）道路通行权和场外设施</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施工场地专用和道路通行权以及场外设施等的约定：由乙方自行承担。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（二）场内施工道路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施工所需的临时道路和交通设施修建、维修、养护和管理等的约定：由乙方自行承担，因施工造成甲方道路、绿化等设施损坏的由乙方负责修复。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（三）超大件和超重件的运输</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超大件或超重件运输手续及有关费用的约定：由乙方自行承担。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八、施工安全、治安保卫和环境保护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（一）乙方的施工安全责任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对施工安全责任的约定：为了保护本合同工程免遭损坏，或为了现场附近和过往师生的安全与方便，在确有必要的时候和地方，或当监理工程师或有关主管部门要求时，应自费提供照明、警卫、护棚、警示标志等安全防护设施；由于乙方安全措施不力造成事故的责任和因此发生的费用，由乙方承担。乙方应严格按安全施工规程进行施工，对施工人员进行施工安全教育及考核，因乙方原因造成的安全事故，由乙方承担一切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施工安全措施计划报送监理人审批时间：开工后7个日历天内。 监理人收到乙方报送的施工安全措施计划后应当在3天内给予批复。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（二）治安保卫</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施工场地的治安保卫事项及职责的约定：施工场地的治安保卫由乙方负责，施工场地内的出现任何治安、保卫事件，由乙方承担一切责任。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（三）环境保护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1.乙方在施工期间环境保护工作的内容：乙方应熟悉和遵守环境保护法，并切实执行技术规范中有关环境保护方面的要求和规定。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2.乙方编制施工环保措施计划报送监理人审批时间：开工后7个日历天内。监理人收到乙方报送的施工环保措施计划后应当在3天内给予批复。</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九、进度计划：乙方提供施工组织设计（施工方案）和进度计划的时间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提供施工组织设计（施工方案）和进度计划的时间：乙方收到施工图纸及说明等有关资料并在设计交底完成后3个日历天内向监理工程师提交2份格式和内容符合监理工程师要求的工程进度计划，以及为完成该计划而建议采用的施工安排和施工方案说明。</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监理工程师批复、确认的时间：监理工程师在收到该计划后的3个日历天内审查同意或提出修改意见。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群体工程中有关进度计划的要求：按通用条款执行。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十、开工和竣工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（一）开工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1.工程建设项目约定的开工日期：经监理人和甲方签字核定的开工日期为准；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2.延期开工损失赔偿费及限额约定：延期开工7个日历天（含7天）以上按违约相关条款双方协商进行赔偿。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（二）竣工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工程建设项目竣工日期：自开工日期在规定天数内完成；</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（三）甲方的工期延误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因以下原因造成工期延误，经监理工程师确认，工期相应顺延：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1.甲方造成工期延误：重大设计变更或其他非乙方原因造成工期延误，经甲方签字确认后，本合同竣工日期顺延。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2.其他情况：根据实际情况经双方协商解决。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十一、竣工验收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1.乙方提供竣工资料的约定： 工程竣工验收合格后，乙方应向甲方提供竣工资料</w:t>
      </w:r>
      <w:r>
        <w:rPr>
          <w:rFonts w:hint="eastAsia" w:ascii="宋体" w:hAnsi="宋体" w:eastAsia="宋体" w:cs="宋体"/>
          <w:sz w:val="28"/>
          <w:szCs w:val="28"/>
          <w:lang w:val="en-US" w:eastAsia="zh-CN"/>
        </w:rPr>
        <w:t>3</w:t>
      </w:r>
      <w:r>
        <w:rPr>
          <w:rFonts w:hint="eastAsia" w:ascii="宋体" w:hAnsi="宋体" w:eastAsia="宋体" w:cs="宋体"/>
          <w:sz w:val="28"/>
          <w:szCs w:val="28"/>
        </w:rPr>
        <w:t>套（其中纸质</w:t>
      </w:r>
      <w:r>
        <w:rPr>
          <w:rFonts w:hint="eastAsia" w:ascii="宋体" w:hAnsi="宋体" w:eastAsia="宋体" w:cs="宋体"/>
          <w:sz w:val="28"/>
          <w:szCs w:val="28"/>
          <w:lang w:val="en-US" w:eastAsia="zh-CN"/>
        </w:rPr>
        <w:t>2</w:t>
      </w:r>
      <w:r>
        <w:rPr>
          <w:rFonts w:hint="eastAsia" w:ascii="宋体" w:hAnsi="宋体" w:eastAsia="宋体" w:cs="宋体"/>
          <w:sz w:val="28"/>
          <w:szCs w:val="28"/>
        </w:rPr>
        <w:t>套，电子版本1套）。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2.中间交工工程的范围和竣工时间：根据甲方要求，如有时另行约定。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竣工验收：竣工验收是指工程全部完工且通过学院组织的验收。验收按国家有关规定及成都市建设主管部门规定的验收程序组织验收。工程验收合格后，3个日历天内向甲方办理移交；乙方的人员、设备、设施等10个日历天内全部搬出施工场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中间交工工程的范围和竣工时间：执行通用条款。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中间交工工程的范围和竣工时间：按有关规定执行。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十二、变更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（一）变更程序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设计变更（技术核定）提出时间：①原则上在正式施工图图审后3个日历天内提出；②存在设计条件与现实情况不符合的，需在发现问题后2个日历天内提出；③需设计明确或修改的，在施工到该部位前5个日历天内提出并及时完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2.甲方提出的对已完的工程进行变更，乙方应在施工前将施工方案报甲方确认；对于可能重复利用的材料设备，乙方应进行保护，属乙方拆除时未采取保护措施或拆除后保护不当的，由乙方负责。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3.工程变更及现场签证资料包括影像资料、原始记录。签证资料必须有甲方两位现场代表共同签字并加盖单位公章方有效。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（二）变更的估价原则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在工程变更确定后7个日历天内，提出变更工程价款的报告，经监理工程师审核后甲方确认，超过事件发生7个日历天的确认时限的签证内容甲方有权不予认可。签证资料实行一单一核算，建立签证资料台账，在工程最终结算中支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2.变更估价原则的约定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（1）工程量清单中已有适用于变更工程的价格，按工程量清单中已有的价格确定。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（2）工程量清单中只有类似于变更工程的价格，可参照类似价格确定。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十三、缺陷责任与保修责任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（一）缺陷责任期的延长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缺陷责任期为2年。由于乙方原因造成某项缺陷或损坏使某项工程或工程设备不能按原定目标使用而需要再次检查、检验和修复的，甲方有权要求乙方相应延长缺陷责任期。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（二）保修责任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1.保修范围：施工合同包括的所有工程范围。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2.保修期限：质保期满后经甲方确认无质量问题后15个工作日内退还质保金（无息）。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3.保修责任：按《本项目质量保修书》执行。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十四、保险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工程保险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按合同通用条款执行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十五、不可抗力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按合同通用条款执行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十六、违约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（一）乙方违约按合同通用条款执行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（二）甲方违约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除按通用条款执行外，甲方违约的具体责任如下：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违约应承担的违约责任：在甲方按专用条款约定应付工程款而未付工程款时，如乙方确无力继续施工，可书面向甲方提出要求，乙方在甲方解决后应无条件继续施工，但可在甲方逾期支付天数的范围内顺延工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2.甲方违约应承担的违约责任：甲方按本专用条款约定应付款而未拨付时，应承担未支付部分的同期银行间同业拆借贷款市场报价利率（LPR1年期）计算利息。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3.双方约定的甲方其他违约责任：按双方竞争性磋商时约定和承诺办理。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十七、索赔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按通用条款执行。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十八、争议的解决:争议的解决方式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双方关于本合同条款的使用与执行发生争议的，应当友好协商解决；无法协商解决的，双方均有权向成都仲裁委员会申请仲裁。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十九、补充条款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（一）所有技术文件、通知、协议、会议纪要、收方计量均形成文字，双方签收执行。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（二）乙方除甲方提供的临时施工和材料堆放场地外，若需临时租用土地由乙方和甲方共同商定解决。</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（三）本专用条款与通用合同条款不一致时，以专用合同条款约定的为准。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（四）所有试验、检验费用（包括乙方自检及甲方按规范要求需要抽检发生的试验、检验及空气检测费）由乙方负责承担。</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（五）乙方向甲方提供履约担保，担保方式为：人民币银行转账。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（七）本项目的竞争性磋商文件与施工合同具有同等的法律效力。</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（八）农民工保证金、政府部门规定应缴纳的费用按有关法律法规执行。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二十、工程结算特别约定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施工过程中，未经甲方同意变动的工程内容不予认可。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甲方：四川铁道职业学院     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（公章）                            （公章）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                          法定代表人：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委托代理人：                          委托代理人：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附件1：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工程质量保修书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甲方(全称):四川铁道职业学院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乙方(全称):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甲方、乙方根据《中华人民共和国建筑法》《建设工程质量管理条例》《房屋建筑工程质量保修办法》，经协商一致，对一食堂操作间改造项目签订本工程质量保修书。</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一、工程质量保修范围和内容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乙方在质量保修期内，按照有关法律、法规、规章的管理规定和双方约定，承担本工程质量保修责任。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质量保修范围：工程的所有工程项目由乙方负责保修。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二、质量保修期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双方根据《建设工程质量管理条例》及有关规定，约定本工程的质量保修期</w:t>
      </w:r>
      <w:r>
        <w:rPr>
          <w:rFonts w:hint="eastAsia" w:ascii="宋体" w:hAnsi="宋体" w:eastAsia="宋体" w:cs="宋体"/>
          <w:sz w:val="28"/>
          <w:szCs w:val="28"/>
          <w:lang w:val="en-US" w:eastAsia="zh-CN"/>
        </w:rPr>
        <w:t>为2年。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质量保修期自工程竣工验收合格之日起计算。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三、质量保修责任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1.属于保修范围、内容的项目，乙方应当在接到保修通知之日起24小时内派人保修。乙方不在约定期限内派人保修的，甲方可以委托他人修理，所发生的费用直接从工程款中扣除。</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2.发生紧急抢修事故的，乙方在接到事故通知后，应当立即到达事故现场抢修。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对于涉及结构安全的质量问题，应当按照《房屋建筑工程质量保修办法》的规定，立即向当地建设行政主管部门报告，采取安全防范措施；由原设计单位或者具有相应资质等级的设计单位提出保修方案，乙方实施保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4.质量保修完成后，由甲方组织验收。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四、质量保证金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1.质量保证金的用途是保证乙方在缺陷责任期限内对工程进行维修的资金。</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2.质量保证金为履约保证金，按工程合同总金额的3%计取。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3.质量保证金的约定责任期为24个月。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4.质量保证金于质量责任期满后经乙方提出申请，甲方确认后15个工作日内结清（无息）。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五、其他</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双方约定的其他工程质量保修事项：  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本工程质量保修书，由施工合同甲方、乙方双方在竣工验收前共同签署，作为施工合同附件，其有效期限至保修期满。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 xml:space="preserve">甲方：四川铁道职业学院        乙方：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（公章）                            （公章）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                          法定代表人：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委托代理人：                          委托代理人：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附件2：</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8"/>
          <w:szCs w:val="28"/>
        </w:rPr>
      </w:pPr>
      <w:r>
        <w:rPr>
          <w:rFonts w:hint="eastAsia" w:ascii="宋体" w:hAnsi="宋体" w:eastAsia="宋体" w:cs="宋体"/>
          <w:b/>
          <w:bCs/>
          <w:sz w:val="28"/>
          <w:szCs w:val="28"/>
        </w:rPr>
        <w:t>安全施工合同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甲方(全称):四川铁道职业学院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乙方(全称):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为在四川铁道职业学院一食堂操作间改造项目施工合同的实施过程中创造安全、高效的施工环境，切实搞好本项目的安全管理工作，本项目甲方与乙方特此签订安全生产合同：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一、甲方职责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1.严格遵守国家有关安全生产的法律法规，认真执行工程承包合同中的有关安全要求。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2.按照“安全第一，预防为主”和坚持“管生产必须管安全”的原则进行安全生产管理，做到生产与安全工作同时计划、布置、检查、总结和评比。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3.重要的安全设施必须坚持与主体工程“三同时”的原则，即：同时设计、审批，同时施工，同时验收，投入使用。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4.定期召开安全生产调度会，及时传达中央及地方有关安全生产的精神。</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5.组织对乙方施工现场安全生产检查，监督乙方及时处理发现的各种安全隐患。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二、乙方职责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1.严格遵守国家、成都市有关安全生产的法律法规，认真执行工程承包合同中的有关安全要求。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坚持“安全第一、预防为主”和“管生产必须管安全”的原则，加强安全生产宣传教育，增强全员安全生产意识，建立健全各项安全生产的管理机构和安全生产管理制度，应按相关规定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相关规定配备安全员，专职负责所有员工的安全和治安保卫工作及预防事故的发生。安全机构人员，有权按有关规定发布指令，并采取保护性措施防止事故发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乙方在任何时候都应采取各种合理的预防措施，防止其员工发生任何违法、违禁、暴力或妨碍治安的行为。合同履行期间因乙方、乙方人员（包括但不限于乙方员工、代理人、受托人等）原因导致的人身伤亡、财产损害，由乙方承担全部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须经过专业培训并获得《安全操作合格证》后，方准持证上岗。施工现场如出现特种作业无证操作现象时，项目经理必须承担管理责任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7.操作人员上岗，必须按规定穿戴防护用品。施工负责人和安全检查员应随时检查劳动防护用品的穿戴情况，不按规定穿戴防护用品的人员不得上岗。</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8.所有施工机具设备和高空作业的设备均应定期检查，并有安全员的签字记录，保证其经常处于完好状态；不合格的机具、设备和劳动保护用品严禁使用。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9.施工中采用新技术、新工艺、新设备、新材料时，必须制定相应的安全技术措施，施工现场必须具有相关的安全标志牌。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乙方必须按照本工程项目特点，组织制定本工程实施中的生产安全事故应急救援预案；如果发生安全事故，应按照《国务院关于特大安全事故行政责任追究的规定》以及其他有关规定，及时上报告有关部门，并坚持“三不放过”的原则，严肃处理相关责任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三、违约责任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发生重大伤亡及其他安全事故,乙方应按有关规定立即上报有关部门并通知工程师，并及时处理善后工作，由此产生的费用、损失及其他法律责任由乙方全权负责，与甲方无关，但甲方应协助乙方处理；若乙方不及时处理，甲方将根据造成事故的严重程度上报建设行政主管部门, 加倍处罚乙方，处罚费用及相关费用直接从甲方应付乙方的款项中予以扣除，造成甲方其他损失的，乙方应当予以赔偿（包括但不限于甲方为维权产生的律师费、受理费、保全费、鉴定费、差旅费等）。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甲方：四川铁道职业学院        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（公章）                               （公章）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                             法定代表人：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委托代理人：                             委托代理人：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br w:type="page"/>
      </w:r>
      <w:r>
        <w:rPr>
          <w:rFonts w:hint="eastAsia" w:ascii="宋体" w:hAnsi="宋体" w:eastAsia="宋体" w:cs="宋体"/>
          <w:sz w:val="28"/>
          <w:szCs w:val="28"/>
        </w:rPr>
        <w:t>附件3：</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廉 政 合 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甲方(全称): 四川铁道职业学院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乙方(全称):</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了贯彻落实党中央、国务院《关于党风廉政建设责任》，加强本项目建设中的党风廉政建设，预防和减少建设中的经济违规违法行为，保证工程建设优质、高效、有序地进行，依据《中华人民共和国招标招标法》《中华人民共和国政府采购法》，甲方和乙方自愿签订廉政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一、甲、乙双方约定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1.甲、乙双方应共同遵守国家和省、市、区以及行业主管部门关于加强建筑工程设施建设管理和党风廉政建设的各项规定。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2.甲、乙双方应认真执行双方签订的合同文件，自觉按合同办事。</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3.除法律认定的商业秘密或合同文件另有规定外，甲、乙双方的业务活动均应支持公开、公平、诚实信用的原则，严禁从事损害国家和集体利益、违反工程建设管理规章制度的不正当交易。</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4.甲、乙双方有对本方人员开展廉政教育和职业道德教育的义务。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5.甲、乙双方应加强对本方人员廉政监督、建立和健全廉政制度，杜绝本方人员违纪违法行为的发生。</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6.甲、乙双方如发现对方人员业务活动中有不廉行为，有权提醒对方并督促其纠正，或直接向对方法定代表人、纪检部门如实反映情况和认真查处本方人员违纪违法行为。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二、甲方在廉政建设方面的责任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1.甲方不得以任何形式向乙方索要或收受回扣。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2.甲方不得接受乙方的礼金、有价证券和贵重物品；不得在乙方报销任何应由个人支付的费用。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3.甲方工作人员及其亲友不能参加可能对公正执行公务有影响的宴请、娱乐和旅游活动。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4.甲方及其工作人员不得要求或者接受乙方为其住房装修、婚丧嫁娶、家属子女的工作安排以及出省、出国等提供方便。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5.甲方及其工作人员不得向乙方介绍其家属或亲友从事与甲方工程有关的材料设备供应、工程转包、劳务等经济活动。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6.甲方不得以任何理由向乙方强行推荐分包单位；不得强行要求乙方购买合同规定外的任何材料和设备。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7.工作人员不得在家里接待乙方有关工程事项的询访。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8.甲方不得滥用职权影响和干扰工程质量、工程进度和工程安全。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三、乙方在廉政建设方面的责任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1.乙方不得以任何理由向甲方工作人员行贿和馈赠礼品。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2.乙方不得以任何理由或名义向甲方工作人员报支需由其个人支付的任何费用。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3.乙方不得以任何理由邀请甲方工作人员或其亲友吃、喝、玩、娱乐等活动。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4.乙方不得为甲方单位或个人购置、提供通讯工具、交通工具、家电和办公用品等。</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5.不得以任何理由（诸如：工程事项等）到甲方工作人员家里询访。</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四、违约责任</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1.甲方违反本合同第一条第1—5款和第二条的，除按甲方单位及其上级党政部门党风廉政建设规定和有关建筑工程设施规定处分外，对当事人给予经济处罚，对构成犯罪的移送司法机关处理。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乙方违反本合同第一条第1—5款第三条的，除按乙方单位及其上级党政部门党风廉政建设和工程建筑基础设施建设有关行业规定处罚外，视情节轻重和造成损失大小分别给予乙方单位所承担工程款总额的3%至5%的违约罚款，并上报省、市、区有关（建筑）部门，建议给予一年至三年不得进行工程建设市场的处罚，对构成犯罪的移送司法机关处理。</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五、对督查单位的约定：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双方约定：本“廉政合同”的督查单位为学院纪检监察室和上级主管部门。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六、本合同有效期自甲、乙双方签署之日起至该工程项目竣工验收后为止。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七、本合同作为本项目工程合同附件，与工程合同具有同等的法律效力，经协议双方签署后立即生效。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sz w:val="28"/>
          <w:szCs w:val="28"/>
        </w:rPr>
        <w:t>甲方：四川铁道职业学院       乙方：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（公章）                                （公章）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                             法定代表人：</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委托代理人：                             委托代理人：</w:t>
      </w:r>
    </w:p>
    <w:p>
      <w:pPr>
        <w:rPr>
          <w:rFonts w:ascii="宋体" w:hAnsi="宋体" w:eastAsia="宋体" w:cs="仿宋"/>
          <w:sz w:val="24"/>
          <w:szCs w:val="24"/>
        </w:rPr>
      </w:pPr>
      <w:r>
        <w:rPr>
          <w:rFonts w:hint="eastAsia" w:ascii="宋体" w:hAnsi="宋体" w:eastAsia="宋体" w:cs="宋体"/>
          <w:sz w:val="28"/>
          <w:szCs w:val="28"/>
        </w:rPr>
        <w:t>2023年月</w:t>
      </w:r>
      <w:r>
        <w:rPr>
          <w:rFonts w:hint="eastAsia" w:ascii="宋体" w:hAnsi="宋体" w:eastAsia="宋体" w:cs="宋体"/>
          <w:sz w:val="28"/>
          <w:szCs w:val="28"/>
          <w:lang w:eastAsia="zh-CN"/>
        </w:rPr>
        <w:t>日</w:t>
      </w:r>
      <w:r>
        <w:rPr>
          <w:rFonts w:hint="eastAsia" w:ascii="宋体" w:hAnsi="宋体" w:eastAsia="宋体" w:cs="宋体"/>
          <w:sz w:val="28"/>
          <w:szCs w:val="28"/>
        </w:rPr>
        <w:t xml:space="preserve">                        2023年月</w:t>
      </w:r>
      <w:r>
        <w:rPr>
          <w:rFonts w:hint="eastAsia" w:ascii="宋体" w:hAnsi="宋体" w:eastAsia="宋体" w:cs="宋体"/>
          <w:sz w:val="28"/>
          <w:szCs w:val="28"/>
          <w:lang w:eastAsia="zh-CN"/>
        </w:rPr>
        <w:t>日</w:t>
      </w:r>
      <w:r>
        <w:rPr>
          <w:rFonts w:hint="eastAsia" w:ascii="宋体" w:hAnsi="宋体" w:eastAsia="宋体" w:cs="宋体"/>
          <w:sz w:val="28"/>
          <w:szCs w:val="28"/>
        </w:rPr>
        <w:t xml:space="preserve">   </w:t>
      </w:r>
    </w:p>
    <w:sectPr>
      <w:headerReference r:id="rId5" w:type="default"/>
      <w:pgSz w:w="11906" w:h="16838"/>
      <w:pgMar w:top="1701" w:right="1474" w:bottom="1440" w:left="1588" w:header="56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简体">
    <w:altName w:val="Arial Unicode MS"/>
    <w:panose1 w:val="02010601030101010101"/>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1601266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667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drawing>
        <wp:inline distT="0" distB="0" distL="0" distR="0">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CE6D09"/>
    <w:multiLevelType w:val="singleLevel"/>
    <w:tmpl w:val="D0CE6D09"/>
    <w:lvl w:ilvl="0" w:tentative="0">
      <w:start w:val="7"/>
      <w:numFmt w:val="chineseCounting"/>
      <w:suff w:val="space"/>
      <w:lvlText w:val="第%1章"/>
      <w:lvlJc w:val="left"/>
      <w:rPr>
        <w:rFonts w:hint="eastAsia"/>
      </w:rPr>
    </w:lvl>
  </w:abstractNum>
  <w:abstractNum w:abstractNumId="1">
    <w:nsid w:val="10289B0C"/>
    <w:multiLevelType w:val="singleLevel"/>
    <w:tmpl w:val="10289B0C"/>
    <w:lvl w:ilvl="0" w:tentative="0">
      <w:start w:val="1"/>
      <w:numFmt w:val="chineseCounting"/>
      <w:suff w:val="nothing"/>
      <w:lvlText w:val="%1、"/>
      <w:lvlJc w:val="left"/>
      <w:rPr>
        <w:rFonts w:hint="eastAsia"/>
      </w:rPr>
    </w:lvl>
  </w:abstractNum>
  <w:abstractNum w:abstractNumId="2">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55A4FD20"/>
    <w:multiLevelType w:val="singleLevel"/>
    <w:tmpl w:val="55A4FD20"/>
    <w:lvl w:ilvl="0" w:tentative="0">
      <w:start w:val="8"/>
      <w:numFmt w:val="chineseCounting"/>
      <w:suff w:val="nothing"/>
      <w:lvlText w:val="%1、"/>
      <w:lvlJc w:val="left"/>
      <w:rPr>
        <w:rFonts w:hint="eastAsia"/>
      </w:rPr>
    </w:lvl>
  </w:abstractNum>
  <w:abstractNum w:abstractNumId="4">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2"/>
  </w:num>
  <w:num w:numId="2">
    <w:abstractNumId w:val="1"/>
  </w:num>
  <w:num w:numId="3">
    <w:abstractNumId w:val="4"/>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车干君">
    <w15:presenceInfo w15:providerId="WPS Office" w15:userId="211745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4MDdiNTczMDY5YzkyODlhZjc3MmVlMzFhZTAyZTgifQ=="/>
  </w:docVars>
  <w:rsids>
    <w:rsidRoot w:val="00CD5AE8"/>
    <w:rsid w:val="00004412"/>
    <w:rsid w:val="000432F2"/>
    <w:rsid w:val="00060E70"/>
    <w:rsid w:val="00067298"/>
    <w:rsid w:val="000A3154"/>
    <w:rsid w:val="000B07A6"/>
    <w:rsid w:val="00161120"/>
    <w:rsid w:val="001802E8"/>
    <w:rsid w:val="001D075C"/>
    <w:rsid w:val="001D5AF5"/>
    <w:rsid w:val="0024094B"/>
    <w:rsid w:val="002503E2"/>
    <w:rsid w:val="002623F4"/>
    <w:rsid w:val="002F6A92"/>
    <w:rsid w:val="003069FB"/>
    <w:rsid w:val="00324A0A"/>
    <w:rsid w:val="003569BD"/>
    <w:rsid w:val="00357EDC"/>
    <w:rsid w:val="003738CF"/>
    <w:rsid w:val="003834B9"/>
    <w:rsid w:val="003E3E28"/>
    <w:rsid w:val="00401650"/>
    <w:rsid w:val="004318DE"/>
    <w:rsid w:val="00440DEA"/>
    <w:rsid w:val="00492A62"/>
    <w:rsid w:val="004E4695"/>
    <w:rsid w:val="004F5587"/>
    <w:rsid w:val="00505F07"/>
    <w:rsid w:val="00542BBB"/>
    <w:rsid w:val="00563636"/>
    <w:rsid w:val="005A403D"/>
    <w:rsid w:val="0060271B"/>
    <w:rsid w:val="00643ADE"/>
    <w:rsid w:val="006544EC"/>
    <w:rsid w:val="006556EA"/>
    <w:rsid w:val="006A3D57"/>
    <w:rsid w:val="006B5D0A"/>
    <w:rsid w:val="006C3663"/>
    <w:rsid w:val="0070549E"/>
    <w:rsid w:val="007778BD"/>
    <w:rsid w:val="007B6243"/>
    <w:rsid w:val="007E7A49"/>
    <w:rsid w:val="007F0BFD"/>
    <w:rsid w:val="00856815"/>
    <w:rsid w:val="008613D5"/>
    <w:rsid w:val="008E5B26"/>
    <w:rsid w:val="00957BCC"/>
    <w:rsid w:val="00985A74"/>
    <w:rsid w:val="009B7C41"/>
    <w:rsid w:val="009C3D5D"/>
    <w:rsid w:val="009D176B"/>
    <w:rsid w:val="00A00917"/>
    <w:rsid w:val="00A47E42"/>
    <w:rsid w:val="00A66191"/>
    <w:rsid w:val="00AD4593"/>
    <w:rsid w:val="00AE68DC"/>
    <w:rsid w:val="00B13195"/>
    <w:rsid w:val="00B6606D"/>
    <w:rsid w:val="00B94575"/>
    <w:rsid w:val="00B94CE5"/>
    <w:rsid w:val="00BB6994"/>
    <w:rsid w:val="00BC53E6"/>
    <w:rsid w:val="00C03CD7"/>
    <w:rsid w:val="00C05841"/>
    <w:rsid w:val="00C65CAF"/>
    <w:rsid w:val="00C84C28"/>
    <w:rsid w:val="00CD5AE8"/>
    <w:rsid w:val="00CF5D5B"/>
    <w:rsid w:val="00D072FA"/>
    <w:rsid w:val="00D47E8F"/>
    <w:rsid w:val="00D50F3F"/>
    <w:rsid w:val="00D55951"/>
    <w:rsid w:val="00D937EB"/>
    <w:rsid w:val="00DA48A9"/>
    <w:rsid w:val="00DB3C4D"/>
    <w:rsid w:val="00DC351D"/>
    <w:rsid w:val="00E04EA3"/>
    <w:rsid w:val="00E15BF1"/>
    <w:rsid w:val="00E250D7"/>
    <w:rsid w:val="00E85DDD"/>
    <w:rsid w:val="00EB5667"/>
    <w:rsid w:val="00EC7A71"/>
    <w:rsid w:val="00F34F45"/>
    <w:rsid w:val="00F53C48"/>
    <w:rsid w:val="00F934B2"/>
    <w:rsid w:val="00FD4A63"/>
    <w:rsid w:val="02810D87"/>
    <w:rsid w:val="02BC78B8"/>
    <w:rsid w:val="049A5E25"/>
    <w:rsid w:val="06641F4F"/>
    <w:rsid w:val="07456745"/>
    <w:rsid w:val="07B17499"/>
    <w:rsid w:val="07BD3408"/>
    <w:rsid w:val="07F55C66"/>
    <w:rsid w:val="09526CCE"/>
    <w:rsid w:val="09657974"/>
    <w:rsid w:val="0E945864"/>
    <w:rsid w:val="0F462A38"/>
    <w:rsid w:val="0FD3751C"/>
    <w:rsid w:val="1032785A"/>
    <w:rsid w:val="14BC5944"/>
    <w:rsid w:val="14F766D0"/>
    <w:rsid w:val="176127D3"/>
    <w:rsid w:val="1BF84678"/>
    <w:rsid w:val="1D75282A"/>
    <w:rsid w:val="1EAA20B1"/>
    <w:rsid w:val="1EF8161D"/>
    <w:rsid w:val="20062169"/>
    <w:rsid w:val="21E549B1"/>
    <w:rsid w:val="22022E9B"/>
    <w:rsid w:val="23BC14BC"/>
    <w:rsid w:val="23C46957"/>
    <w:rsid w:val="244E0945"/>
    <w:rsid w:val="2499158E"/>
    <w:rsid w:val="25F9028E"/>
    <w:rsid w:val="27D61735"/>
    <w:rsid w:val="2B2670A9"/>
    <w:rsid w:val="2C462709"/>
    <w:rsid w:val="2C5A7AC4"/>
    <w:rsid w:val="2FA51FF8"/>
    <w:rsid w:val="302C0287"/>
    <w:rsid w:val="3075353C"/>
    <w:rsid w:val="32F25DB3"/>
    <w:rsid w:val="34BC2E77"/>
    <w:rsid w:val="35E514C7"/>
    <w:rsid w:val="37BF5665"/>
    <w:rsid w:val="39617102"/>
    <w:rsid w:val="3A3B6D2D"/>
    <w:rsid w:val="3B0A3DA1"/>
    <w:rsid w:val="3B245E6D"/>
    <w:rsid w:val="4048214A"/>
    <w:rsid w:val="4075369B"/>
    <w:rsid w:val="40D5722F"/>
    <w:rsid w:val="414334DE"/>
    <w:rsid w:val="42174B0E"/>
    <w:rsid w:val="43AA2C88"/>
    <w:rsid w:val="43C81360"/>
    <w:rsid w:val="446A056C"/>
    <w:rsid w:val="4ADC2FC7"/>
    <w:rsid w:val="4B1120BD"/>
    <w:rsid w:val="5261632C"/>
    <w:rsid w:val="54A61249"/>
    <w:rsid w:val="551B5E9C"/>
    <w:rsid w:val="57160F93"/>
    <w:rsid w:val="58022C3B"/>
    <w:rsid w:val="5994098E"/>
    <w:rsid w:val="5AC11CB2"/>
    <w:rsid w:val="5BC00E43"/>
    <w:rsid w:val="5BD415B9"/>
    <w:rsid w:val="5E124648"/>
    <w:rsid w:val="62CA0DEA"/>
    <w:rsid w:val="63424833"/>
    <w:rsid w:val="66767926"/>
    <w:rsid w:val="671E7365"/>
    <w:rsid w:val="68554B6D"/>
    <w:rsid w:val="69F30300"/>
    <w:rsid w:val="6B87372B"/>
    <w:rsid w:val="6CB843E9"/>
    <w:rsid w:val="6F671833"/>
    <w:rsid w:val="6FDF3411"/>
    <w:rsid w:val="708E13B0"/>
    <w:rsid w:val="70932B20"/>
    <w:rsid w:val="732426AE"/>
    <w:rsid w:val="73E27DCB"/>
    <w:rsid w:val="75994A53"/>
    <w:rsid w:val="760F2C9B"/>
    <w:rsid w:val="765E4A8E"/>
    <w:rsid w:val="7B001352"/>
    <w:rsid w:val="7CEC65E1"/>
    <w:rsid w:val="7F2D5F40"/>
    <w:rsid w:val="7F2F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9"/>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30"/>
    <w:qFormat/>
    <w:uiPriority w:val="0"/>
    <w:pPr>
      <w:keepNext/>
      <w:keepLines/>
      <w:spacing w:before="120" w:after="120"/>
      <w:outlineLvl w:val="1"/>
    </w:pPr>
    <w:rPr>
      <w:rFonts w:ascii="Arial" w:hAnsi="Arial" w:eastAsia="仿宋"/>
      <w:b/>
      <w:bCs/>
      <w:sz w:val="28"/>
      <w:szCs w:val="32"/>
    </w:rPr>
  </w:style>
  <w:style w:type="paragraph" w:styleId="5">
    <w:name w:val="heading 3"/>
    <w:basedOn w:val="1"/>
    <w:next w:val="1"/>
    <w:link w:val="31"/>
    <w:qFormat/>
    <w:uiPriority w:val="0"/>
    <w:pPr>
      <w:keepNext/>
      <w:keepLines/>
      <w:spacing w:before="120" w:after="120"/>
      <w:outlineLvl w:val="2"/>
    </w:pPr>
    <w:rPr>
      <w:rFonts w:eastAsia="仿宋"/>
      <w:b/>
      <w:sz w:val="3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table of authorities"/>
    <w:basedOn w:val="1"/>
    <w:next w:val="1"/>
    <w:qFormat/>
    <w:uiPriority w:val="99"/>
    <w:pPr>
      <w:ind w:left="420" w:leftChars="200"/>
    </w:pPr>
  </w:style>
  <w:style w:type="paragraph" w:styleId="7">
    <w:name w:val="Normal Indent"/>
    <w:basedOn w:val="1"/>
    <w:qFormat/>
    <w:uiPriority w:val="0"/>
    <w:pPr>
      <w:ind w:firstLine="420" w:firstLineChars="200"/>
    </w:pPr>
  </w:style>
  <w:style w:type="paragraph" w:styleId="8">
    <w:name w:val="annotation text"/>
    <w:basedOn w:val="1"/>
    <w:link w:val="33"/>
    <w:qFormat/>
    <w:uiPriority w:val="0"/>
    <w:pPr>
      <w:jc w:val="left"/>
    </w:pPr>
  </w:style>
  <w:style w:type="paragraph" w:styleId="9">
    <w:name w:val="Body Text"/>
    <w:basedOn w:val="1"/>
    <w:next w:val="1"/>
    <w:link w:val="32"/>
    <w:qFormat/>
    <w:uiPriority w:val="0"/>
    <w:pPr>
      <w:spacing w:after="120"/>
    </w:pPr>
  </w:style>
  <w:style w:type="paragraph" w:styleId="10">
    <w:name w:val="Plain Text"/>
    <w:basedOn w:val="1"/>
    <w:next w:val="7"/>
    <w:qFormat/>
    <w:uiPriority w:val="0"/>
    <w:rPr>
      <w:rFonts w:hAnsi="Courier New"/>
    </w:rPr>
  </w:style>
  <w:style w:type="paragraph" w:styleId="11">
    <w:name w:val="Date"/>
    <w:basedOn w:val="1"/>
    <w:next w:val="1"/>
    <w:link w:val="47"/>
    <w:semiHidden/>
    <w:unhideWhenUsed/>
    <w:qFormat/>
    <w:uiPriority w:val="99"/>
    <w:pPr>
      <w:ind w:left="100" w:leftChars="2500"/>
    </w:pPr>
  </w:style>
  <w:style w:type="paragraph" w:styleId="12">
    <w:name w:val="Body Text Indent 2"/>
    <w:basedOn w:val="1"/>
    <w:link w:val="34"/>
    <w:qFormat/>
    <w:uiPriority w:val="0"/>
    <w:pPr>
      <w:ind w:firstLine="630"/>
    </w:pPr>
    <w:rPr>
      <w:sz w:val="32"/>
    </w:rPr>
  </w:style>
  <w:style w:type="paragraph" w:styleId="13">
    <w:name w:val="Balloon Text"/>
    <w:basedOn w:val="1"/>
    <w:link w:val="50"/>
    <w:semiHidden/>
    <w:unhideWhenUsed/>
    <w:qFormat/>
    <w:uiPriority w:val="99"/>
    <w:rPr>
      <w:sz w:val="18"/>
      <w:szCs w:val="18"/>
    </w:rPr>
  </w:style>
  <w:style w:type="paragraph" w:styleId="14">
    <w:name w:val="footer"/>
    <w:basedOn w:val="1"/>
    <w:link w:val="28"/>
    <w:unhideWhenUsed/>
    <w:qFormat/>
    <w:uiPriority w:val="0"/>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Subtitle"/>
    <w:basedOn w:val="1"/>
    <w:next w:val="1"/>
    <w:link w:val="35"/>
    <w:qFormat/>
    <w:uiPriority w:val="0"/>
    <w:rPr>
      <w:sz w:val="28"/>
    </w:rPr>
  </w:style>
  <w:style w:type="paragraph" w:styleId="17">
    <w:name w:val="annotation subject"/>
    <w:basedOn w:val="8"/>
    <w:next w:val="8"/>
    <w:link w:val="48"/>
    <w:semiHidden/>
    <w:unhideWhenUsed/>
    <w:qFormat/>
    <w:uiPriority w:val="99"/>
    <w:rPr>
      <w:b/>
      <w:bCs/>
    </w:rPr>
  </w:style>
  <w:style w:type="paragraph" w:styleId="18">
    <w:name w:val="Body Text First Indent"/>
    <w:basedOn w:val="9"/>
    <w:link w:val="36"/>
    <w:qFormat/>
    <w:uiPriority w:val="0"/>
    <w:pPr>
      <w:spacing w:line="360" w:lineRule="auto"/>
      <w:ind w:firstLine="420"/>
    </w:pPr>
    <w:rPr>
      <w:rFonts w:ascii="宋体" w:hAnsi="宋体"/>
      <w:sz w:val="24"/>
    </w:rPr>
  </w:style>
  <w:style w:type="table" w:styleId="20">
    <w:name w:val="Table Grid"/>
    <w:basedOn w:val="19"/>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annotation reference"/>
    <w:basedOn w:val="21"/>
    <w:semiHidden/>
    <w:unhideWhenUsed/>
    <w:qFormat/>
    <w:uiPriority w:val="99"/>
    <w:rPr>
      <w:sz w:val="21"/>
      <w:szCs w:val="21"/>
    </w:rPr>
  </w:style>
  <w:style w:type="paragraph" w:customStyle="1" w:styleId="24">
    <w:name w:val="标题 5（有编号）（绿盟科技）"/>
    <w:basedOn w:val="25"/>
    <w:next w:val="26"/>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25">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6">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27">
    <w:name w:val="页眉 字符"/>
    <w:basedOn w:val="21"/>
    <w:link w:val="15"/>
    <w:qFormat/>
    <w:uiPriority w:val="99"/>
    <w:rPr>
      <w:sz w:val="18"/>
      <w:szCs w:val="18"/>
    </w:rPr>
  </w:style>
  <w:style w:type="character" w:customStyle="1" w:styleId="28">
    <w:name w:val="页脚 字符"/>
    <w:basedOn w:val="21"/>
    <w:link w:val="14"/>
    <w:qFormat/>
    <w:uiPriority w:val="99"/>
    <w:rPr>
      <w:sz w:val="18"/>
      <w:szCs w:val="18"/>
    </w:rPr>
  </w:style>
  <w:style w:type="character" w:customStyle="1" w:styleId="29">
    <w:name w:val="标题 1 字符"/>
    <w:basedOn w:val="21"/>
    <w:link w:val="3"/>
    <w:qFormat/>
    <w:uiPriority w:val="99"/>
    <w:rPr>
      <w:b/>
      <w:bCs/>
      <w:kern w:val="44"/>
      <w:sz w:val="44"/>
      <w:szCs w:val="44"/>
    </w:rPr>
  </w:style>
  <w:style w:type="character" w:customStyle="1" w:styleId="30">
    <w:name w:val="标题 2 字符"/>
    <w:basedOn w:val="21"/>
    <w:link w:val="4"/>
    <w:qFormat/>
    <w:uiPriority w:val="0"/>
    <w:rPr>
      <w:rFonts w:ascii="Arial" w:hAnsi="Arial" w:eastAsia="仿宋"/>
      <w:b/>
      <w:bCs/>
      <w:sz w:val="28"/>
      <w:szCs w:val="32"/>
    </w:rPr>
  </w:style>
  <w:style w:type="character" w:customStyle="1" w:styleId="31">
    <w:name w:val="标题 3 字符"/>
    <w:basedOn w:val="21"/>
    <w:link w:val="5"/>
    <w:qFormat/>
    <w:uiPriority w:val="0"/>
    <w:rPr>
      <w:rFonts w:eastAsia="仿宋"/>
      <w:b/>
      <w:sz w:val="30"/>
    </w:rPr>
  </w:style>
  <w:style w:type="character" w:customStyle="1" w:styleId="32">
    <w:name w:val="正文文本 字符"/>
    <w:basedOn w:val="21"/>
    <w:link w:val="9"/>
    <w:qFormat/>
    <w:uiPriority w:val="0"/>
  </w:style>
  <w:style w:type="character" w:customStyle="1" w:styleId="33">
    <w:name w:val="批注文字 字符"/>
    <w:basedOn w:val="21"/>
    <w:link w:val="8"/>
    <w:qFormat/>
    <w:uiPriority w:val="0"/>
  </w:style>
  <w:style w:type="character" w:customStyle="1" w:styleId="34">
    <w:name w:val="正文文本缩进 2 字符"/>
    <w:basedOn w:val="21"/>
    <w:link w:val="12"/>
    <w:qFormat/>
    <w:uiPriority w:val="0"/>
    <w:rPr>
      <w:sz w:val="32"/>
    </w:rPr>
  </w:style>
  <w:style w:type="character" w:customStyle="1" w:styleId="35">
    <w:name w:val="副标题 字符"/>
    <w:basedOn w:val="21"/>
    <w:link w:val="16"/>
    <w:qFormat/>
    <w:uiPriority w:val="0"/>
    <w:rPr>
      <w:sz w:val="28"/>
    </w:rPr>
  </w:style>
  <w:style w:type="character" w:customStyle="1" w:styleId="36">
    <w:name w:val="正文首行缩进 字符"/>
    <w:basedOn w:val="32"/>
    <w:link w:val="18"/>
    <w:qFormat/>
    <w:uiPriority w:val="0"/>
    <w:rPr>
      <w:rFonts w:ascii="宋体" w:hAnsi="宋体"/>
      <w:sz w:val="24"/>
    </w:rPr>
  </w:style>
  <w:style w:type="paragraph" w:customStyle="1" w:styleId="37">
    <w:name w:val="13、表格内居中正文"/>
    <w:basedOn w:val="1"/>
    <w:qFormat/>
    <w:uiPriority w:val="0"/>
    <w:pPr>
      <w:wordWrap w:val="0"/>
      <w:topLinePunct/>
      <w:spacing w:line="360" w:lineRule="exact"/>
      <w:jc w:val="center"/>
    </w:pPr>
    <w:rPr>
      <w:rFonts w:ascii="宋体" w:hAnsi="宋体" w:eastAsia="宋体"/>
    </w:rPr>
  </w:style>
  <w:style w:type="paragraph" w:customStyle="1" w:styleId="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
    <w:name w:val="表格"/>
    <w:basedOn w:val="1"/>
    <w:qFormat/>
    <w:uiPriority w:val="0"/>
    <w:pPr>
      <w:spacing w:line="400" w:lineRule="exact"/>
    </w:pPr>
    <w:rPr>
      <w:sz w:val="24"/>
      <w:szCs w:val="24"/>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列出段落1"/>
    <w:basedOn w:val="1"/>
    <w:qFormat/>
    <w:uiPriority w:val="0"/>
    <w:pPr>
      <w:ind w:firstLine="420" w:firstLineChars="200"/>
    </w:pPr>
    <w:rPr>
      <w:szCs w:val="24"/>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customStyle="1" w:styleId="43">
    <w:name w:val="BodyText"/>
    <w:next w:val="1"/>
    <w:qFormat/>
    <w:uiPriority w:val="0"/>
    <w:pPr>
      <w:spacing w:after="120" w:line="460" w:lineRule="exact"/>
      <w:ind w:firstLine="643" w:firstLineChars="200"/>
      <w:jc w:val="both"/>
      <w:textAlignment w:val="baseline"/>
    </w:pPr>
    <w:rPr>
      <w:rFonts w:ascii="Times New Roman" w:hAnsi="Times New Roman" w:eastAsia="宋体" w:cs="Times New Roman"/>
      <w:kern w:val="2"/>
      <w:sz w:val="24"/>
      <w:szCs w:val="24"/>
      <w:lang w:val="en-US" w:eastAsia="zh-CN" w:bidi="ar-SA"/>
    </w:rPr>
  </w:style>
  <w:style w:type="character" w:customStyle="1" w:styleId="44">
    <w:name w:val="font31"/>
    <w:qFormat/>
    <w:uiPriority w:val="0"/>
    <w:rPr>
      <w:rFonts w:hint="eastAsia" w:ascii="宋体" w:hAnsi="宋体" w:eastAsia="宋体" w:cs="宋体"/>
      <w:b/>
      <w:color w:val="000000"/>
      <w:sz w:val="22"/>
      <w:szCs w:val="22"/>
      <w:u w:val="none"/>
    </w:rPr>
  </w:style>
  <w:style w:type="character" w:customStyle="1" w:styleId="45">
    <w:name w:val="font21"/>
    <w:qFormat/>
    <w:uiPriority w:val="0"/>
    <w:rPr>
      <w:rFonts w:hint="eastAsia" w:ascii="宋体" w:hAnsi="宋体" w:eastAsia="宋体" w:cs="宋体"/>
      <w:color w:val="000000"/>
      <w:sz w:val="20"/>
      <w:szCs w:val="20"/>
      <w:u w:val="none"/>
    </w:rPr>
  </w:style>
  <w:style w:type="character" w:customStyle="1" w:styleId="46">
    <w:name w:val="font81"/>
    <w:basedOn w:val="21"/>
    <w:qFormat/>
    <w:uiPriority w:val="0"/>
    <w:rPr>
      <w:rFonts w:hint="eastAsia" w:ascii="宋体" w:hAnsi="宋体" w:eastAsia="宋体" w:cs="宋体"/>
      <w:b/>
      <w:color w:val="000000"/>
      <w:sz w:val="22"/>
      <w:szCs w:val="22"/>
      <w:u w:val="none"/>
    </w:rPr>
  </w:style>
  <w:style w:type="character" w:customStyle="1" w:styleId="47">
    <w:name w:val="日期 字符"/>
    <w:basedOn w:val="21"/>
    <w:link w:val="11"/>
    <w:semiHidden/>
    <w:qFormat/>
    <w:uiPriority w:val="99"/>
    <w:rPr>
      <w:kern w:val="2"/>
      <w:sz w:val="21"/>
      <w:szCs w:val="22"/>
    </w:rPr>
  </w:style>
  <w:style w:type="character" w:customStyle="1" w:styleId="48">
    <w:name w:val="批注主题 字符"/>
    <w:basedOn w:val="33"/>
    <w:link w:val="17"/>
    <w:semiHidden/>
    <w:qFormat/>
    <w:uiPriority w:val="99"/>
    <w:rPr>
      <w:b/>
      <w:bCs/>
      <w:kern w:val="2"/>
      <w:sz w:val="21"/>
      <w:szCs w:val="22"/>
    </w:rPr>
  </w:style>
  <w:style w:type="paragraph" w:customStyle="1" w:styleId="49">
    <w:name w:val="Table Paragraph"/>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0">
    <w:name w:val="批注框文本 字符"/>
    <w:basedOn w:val="21"/>
    <w:link w:val="13"/>
    <w:semiHidden/>
    <w:qFormat/>
    <w:uiPriority w:val="99"/>
    <w:rPr>
      <w:kern w:val="2"/>
      <w:sz w:val="18"/>
      <w:szCs w:val="18"/>
    </w:rPr>
  </w:style>
  <w:style w:type="character" w:customStyle="1" w:styleId="51">
    <w:name w:val="font11"/>
    <w:basedOn w:val="21"/>
    <w:qFormat/>
    <w:uiPriority w:val="0"/>
    <w:rPr>
      <w:rFonts w:hint="eastAsia" w:ascii="宋体" w:hAnsi="宋体" w:eastAsia="宋体" w:cs="宋体"/>
      <w:color w:val="000000"/>
      <w:sz w:val="21"/>
      <w:szCs w:val="21"/>
      <w:u w:val="none"/>
    </w:rPr>
  </w:style>
  <w:style w:type="paragraph" w:styleId="52">
    <w:name w:val="No Spacing"/>
    <w:basedOn w:val="1"/>
    <w:next w:val="1"/>
    <w:unhideWhenUsed/>
    <w:qFormat/>
    <w:uiPriority w:val="0"/>
    <w:pPr>
      <w:widowControl w:val="0"/>
      <w:jc w:val="both"/>
    </w:pPr>
    <w:rPr>
      <w:rFonts w:ascii="Calibri" w:hAnsi="Calibri"/>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emf"/><Relationship Id="rId11" Type="http://schemas.openxmlformats.org/officeDocument/2006/relationships/oleObject" Target="embeddings/oleObject3.bin"/><Relationship Id="rId10" Type="http://schemas.openxmlformats.org/officeDocument/2006/relationships/image" Target="media/image4.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20B2A-8D57-474B-9B48-C1E67028539B}">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40</Pages>
  <Words>19119</Words>
  <Characters>20091</Characters>
  <Lines>130</Lines>
  <Paragraphs>36</Paragraphs>
  <TotalTime>33</TotalTime>
  <ScaleCrop>false</ScaleCrop>
  <LinksUpToDate>false</LinksUpToDate>
  <CharactersWithSpaces>20868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2023-05-30T09:40:00Z</dcterms:created>
  <dc:creator>wang mingfu</dc:creator>
  <cp:lastModifiedBy>Administrator</cp:lastModifiedBy>
  <dcterms:modified xsi:type="dcterms:W3CDTF">2023-11-07T08:21:04Z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305408D352374371BE13B2AF04606A7D_13</vt:lpwstr>
  </property>
</Properties>
</file>